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77BC06" w14:textId="77777777" w:rsidR="00971672" w:rsidRPr="00F22D24" w:rsidRDefault="00000000">
      <w:pPr>
        <w:pStyle w:val="1"/>
        <w:spacing w:after="200"/>
        <w:jc w:val="center"/>
        <w:rPr>
          <w:sz w:val="36"/>
          <w:szCs w:val="36"/>
        </w:rPr>
      </w:pPr>
      <w:proofErr w:type="spellStart"/>
      <w:r w:rsidRPr="00F22D24">
        <w:rPr>
          <w:sz w:val="36"/>
          <w:szCs w:val="36"/>
        </w:rPr>
        <w:t>GSoC</w:t>
      </w:r>
      <w:proofErr w:type="spellEnd"/>
      <w:r w:rsidRPr="00F22D24">
        <w:rPr>
          <w:sz w:val="36"/>
          <w:szCs w:val="36"/>
        </w:rPr>
        <w:t xml:space="preserve"> Proposal: Integration of SW360 and </w:t>
      </w:r>
      <w:proofErr w:type="spellStart"/>
      <w:r w:rsidRPr="00F22D24">
        <w:rPr>
          <w:sz w:val="36"/>
          <w:szCs w:val="36"/>
        </w:rPr>
        <w:t>LicenseDB</w:t>
      </w:r>
      <w:proofErr w:type="spellEnd"/>
    </w:p>
    <w:p w14:paraId="2EEF4426" w14:textId="77777777" w:rsidR="00F22D24" w:rsidRPr="00F22D24" w:rsidRDefault="00F22D24">
      <w:pPr>
        <w:pStyle w:val="1"/>
        <w:spacing w:after="200"/>
        <w:jc w:val="center"/>
        <w:rPr>
          <w:sz w:val="32"/>
          <w:szCs w:val="32"/>
        </w:rPr>
      </w:pPr>
    </w:p>
    <w:p w14:paraId="2174E98E" w14:textId="77777777" w:rsidR="00971672" w:rsidRDefault="00000000">
      <w:pPr>
        <w:pStyle w:val="2"/>
        <w:spacing w:after="200"/>
      </w:pPr>
      <w:r>
        <w:t>Basic Information</w:t>
      </w:r>
    </w:p>
    <w:p w14:paraId="1D30A8FB" w14:textId="77777777" w:rsidR="00971672" w:rsidRDefault="00000000">
      <w:pPr>
        <w:pStyle w:val="a4"/>
        <w:numPr>
          <w:ilvl w:val="0"/>
          <w:numId w:val="2"/>
        </w:numPr>
        <w:spacing w:after="100"/>
      </w:pPr>
      <w:r>
        <w:t xml:space="preserve">Name: Park </w:t>
      </w:r>
      <w:proofErr w:type="spellStart"/>
      <w:r>
        <w:t>Suhyeon</w:t>
      </w:r>
      <w:proofErr w:type="spellEnd"/>
    </w:p>
    <w:p w14:paraId="6ECF6818" w14:textId="77777777" w:rsidR="00971672" w:rsidRDefault="00000000">
      <w:pPr>
        <w:pStyle w:val="a4"/>
        <w:numPr>
          <w:ilvl w:val="0"/>
          <w:numId w:val="2"/>
        </w:numPr>
        <w:spacing w:after="100"/>
      </w:pPr>
      <w:r>
        <w:t xml:space="preserve">Email: </w:t>
      </w:r>
      <w:r>
        <w:rPr>
          <w:color w:val="0563C1"/>
          <w:u w:val="single"/>
        </w:rPr>
        <w:t>ssantta999@gmail.com</w:t>
      </w:r>
    </w:p>
    <w:p w14:paraId="25D9426D" w14:textId="77777777" w:rsidR="00971672" w:rsidRDefault="00000000">
      <w:pPr>
        <w:pStyle w:val="a4"/>
        <w:numPr>
          <w:ilvl w:val="0"/>
          <w:numId w:val="2"/>
        </w:numPr>
        <w:spacing w:after="100"/>
      </w:pPr>
      <w:r>
        <w:t xml:space="preserve">GitHub: </w:t>
      </w:r>
      <w:r>
        <w:rPr>
          <w:color w:val="0563C1"/>
          <w:u w:val="single"/>
        </w:rPr>
        <w:t>https://github.com/clapppp</w:t>
      </w:r>
    </w:p>
    <w:p w14:paraId="1AD6240B" w14:textId="77777777" w:rsidR="00971672" w:rsidRDefault="00000000">
      <w:pPr>
        <w:pStyle w:val="a4"/>
        <w:numPr>
          <w:ilvl w:val="0"/>
          <w:numId w:val="2"/>
        </w:numPr>
        <w:spacing w:after="100"/>
      </w:pPr>
      <w:r>
        <w:t>School: Dongguk University, South Korea</w:t>
      </w:r>
    </w:p>
    <w:p w14:paraId="243188AC" w14:textId="77777777" w:rsidR="00971672" w:rsidRDefault="00000000">
      <w:pPr>
        <w:pStyle w:val="a4"/>
        <w:numPr>
          <w:ilvl w:val="0"/>
          <w:numId w:val="2"/>
        </w:numPr>
        <w:spacing w:after="100"/>
      </w:pPr>
      <w:r>
        <w:t>Organization: Eclipse SW360</w:t>
      </w:r>
    </w:p>
    <w:p w14:paraId="1B54FDB0" w14:textId="77777777" w:rsidR="00971672" w:rsidRDefault="00000000">
      <w:pPr>
        <w:pStyle w:val="a4"/>
        <w:numPr>
          <w:ilvl w:val="0"/>
          <w:numId w:val="2"/>
        </w:numPr>
        <w:spacing w:after="100"/>
      </w:pPr>
      <w:r>
        <w:t xml:space="preserve">Project: Integration of SW360 and </w:t>
      </w:r>
      <w:proofErr w:type="spellStart"/>
      <w:r>
        <w:t>LicenseDB</w:t>
      </w:r>
      <w:proofErr w:type="spellEnd"/>
    </w:p>
    <w:p w14:paraId="2694FC31" w14:textId="77777777" w:rsidR="00971672" w:rsidRDefault="00000000">
      <w:pPr>
        <w:pStyle w:val="a4"/>
        <w:numPr>
          <w:ilvl w:val="0"/>
          <w:numId w:val="2"/>
        </w:numPr>
        <w:spacing w:after="100"/>
      </w:pPr>
      <w:proofErr w:type="spellStart"/>
      <w:r>
        <w:t>Timezone</w:t>
      </w:r>
      <w:proofErr w:type="spellEnd"/>
      <w:r>
        <w:t>: KST (UTC+9)</w:t>
      </w:r>
    </w:p>
    <w:p w14:paraId="3C9BA091" w14:textId="77777777" w:rsidR="00971672" w:rsidRDefault="00000000">
      <w:pPr>
        <w:spacing w:after="200"/>
      </w:pPr>
      <w:r>
        <w:t xml:space="preserve"> </w:t>
      </w:r>
    </w:p>
    <w:p w14:paraId="396BC06E" w14:textId="77777777" w:rsidR="00971672" w:rsidRDefault="00000000">
      <w:pPr>
        <w:pStyle w:val="2"/>
        <w:spacing w:after="200"/>
      </w:pPr>
      <w:r>
        <w:t>Synopsis</w:t>
      </w:r>
    </w:p>
    <w:p w14:paraId="2FE28122" w14:textId="29AFA598" w:rsidR="00971672" w:rsidRDefault="00000000" w:rsidP="00F22D24">
      <w:pPr>
        <w:spacing w:after="120"/>
        <w:rPr>
          <w:rFonts w:hint="eastAsia"/>
        </w:rPr>
      </w:pPr>
      <w:r>
        <w:t xml:space="preserve">This project aims to unify SW360's license data flow around a single external source, </w:t>
      </w:r>
      <w:proofErr w:type="spellStart"/>
      <w:r>
        <w:t>LicenseDB</w:t>
      </w:r>
      <w:proofErr w:type="spellEnd"/>
      <w:r>
        <w:t xml:space="preserve">. </w:t>
      </w:r>
      <w:proofErr w:type="gramStart"/>
      <w:r>
        <w:t>At the moment</w:t>
      </w:r>
      <w:proofErr w:type="gramEnd"/>
      <w:r>
        <w:t xml:space="preserve">, SW360 uses multiple external sources </w:t>
      </w:r>
      <w:proofErr w:type="gramStart"/>
      <w:r>
        <w:t>and also</w:t>
      </w:r>
      <w:proofErr w:type="gramEnd"/>
      <w:r>
        <w:t xml:space="preserve"> maintains internal creation logic for license-related data. My goal is to remove these fragmented paths and build a single source-based workflow.</w:t>
      </w:r>
    </w:p>
    <w:p w14:paraId="1F80B26C" w14:textId="77777777" w:rsidR="00971672" w:rsidRDefault="00000000">
      <w:pPr>
        <w:spacing w:after="120"/>
      </w:pPr>
      <w:r>
        <w:t xml:space="preserve">This project is </w:t>
      </w:r>
      <w:proofErr w:type="gramStart"/>
      <w:r>
        <w:t>not only about</w:t>
      </w:r>
      <w:proofErr w:type="gramEnd"/>
      <w:r>
        <w:t xml:space="preserve"> connecting SW360 to </w:t>
      </w:r>
      <w:proofErr w:type="spellStart"/>
      <w:r>
        <w:t>LicenseDB</w:t>
      </w:r>
      <w:proofErr w:type="spellEnd"/>
      <w:r>
        <w:t xml:space="preserve">. It also includes changing the existing workflow so that license-related operations use the new </w:t>
      </w:r>
      <w:proofErr w:type="spellStart"/>
      <w:r>
        <w:t>LicenseDB</w:t>
      </w:r>
      <w:proofErr w:type="spellEnd"/>
      <w:r>
        <w:t>-based flow instead of the previous mixed model.</w:t>
      </w:r>
    </w:p>
    <w:p w14:paraId="27498E23" w14:textId="77777777" w:rsidR="00971672" w:rsidRDefault="00000000">
      <w:pPr>
        <w:spacing w:after="200"/>
      </w:pPr>
      <w:r>
        <w:t xml:space="preserve"> </w:t>
      </w:r>
    </w:p>
    <w:p w14:paraId="4BDE9155" w14:textId="77777777" w:rsidR="00971672" w:rsidRDefault="00000000">
      <w:pPr>
        <w:pStyle w:val="2"/>
        <w:spacing w:after="200"/>
      </w:pPr>
      <w:r>
        <w:t>Technical Approach</w:t>
      </w:r>
    </w:p>
    <w:p w14:paraId="783214B5" w14:textId="77777777" w:rsidR="00F22D24" w:rsidRDefault="00F22D24">
      <w:pPr>
        <w:spacing w:after="200"/>
      </w:pPr>
      <w:r w:rsidRPr="00F22D24">
        <w:t xml:space="preserve">Since SW360 is being reorganized around Spring Boot, I plan to implement this project as a Spring Boot-based integration instead of following the older Thrift-based structure. </w:t>
      </w:r>
    </w:p>
    <w:p w14:paraId="61506334" w14:textId="77777777" w:rsidR="00C37645" w:rsidRDefault="00F22D24">
      <w:pPr>
        <w:spacing w:after="200"/>
      </w:pPr>
      <w:r w:rsidRPr="00F22D24">
        <w:t xml:space="preserve">The local database policy is based on maintaining a centralized list of licenses used in SW360. Each project will store only the names or references of the licenses it uses, while the actual license details will be resolved from the local license list rather than duplicated per project. When a new license is introduced into a project workflow, SW360 will first check whether that license already exists in the local license list. If it does not exist, SW360 will send a request to </w:t>
      </w:r>
      <w:proofErr w:type="spellStart"/>
      <w:r w:rsidRPr="00F22D24">
        <w:t>LicenseDB</w:t>
      </w:r>
      <w:proofErr w:type="spellEnd"/>
      <w:r w:rsidRPr="00F22D24">
        <w:t xml:space="preserve">, fetch the corresponding license information from the external source, and add it to the local license list. After that, projects can reference the stored license entry by name or identifier. This means the local database does not act as an independent source of truth for manually created license data. Instead, it acts as a locally managed mirror of the licenses retrieved from </w:t>
      </w:r>
      <w:proofErr w:type="spellStart"/>
      <w:r w:rsidRPr="00F22D24">
        <w:t>LicenseDB</w:t>
      </w:r>
      <w:proofErr w:type="spellEnd"/>
      <w:r w:rsidRPr="00F22D24">
        <w:t xml:space="preserve">, while projects only maintain their relationship to those licenses. </w:t>
      </w:r>
      <w:r w:rsidR="00C37645">
        <w:br/>
      </w:r>
      <w:r w:rsidRPr="00F22D24">
        <w:t xml:space="preserve">The local license list must also be updated regularly. For this, I will implement a daily synchronization process that sends synchronous requests to </w:t>
      </w:r>
      <w:proofErr w:type="spellStart"/>
      <w:r w:rsidRPr="00F22D24">
        <w:t>LicenseDB</w:t>
      </w:r>
      <w:proofErr w:type="spellEnd"/>
      <w:r w:rsidRPr="00F22D24">
        <w:t xml:space="preserve"> and refreshes the locally stored license list in bulk so that SW360 can keep using up-to-date license information. </w:t>
      </w:r>
    </w:p>
    <w:p w14:paraId="21CFC195" w14:textId="212C5B7C" w:rsidR="00971672" w:rsidRDefault="00F22D24">
      <w:pPr>
        <w:spacing w:after="200"/>
      </w:pPr>
      <w:r w:rsidRPr="00F22D24">
        <w:lastRenderedPageBreak/>
        <w:t xml:space="preserve">For workflow compatibility, I will remove the data sources explicitly mentioned in the idea description and keep support only for the CLI/XML injection flow. Since the CLI tool is maintained as an external project, this compatibility layer will be implemented through REST API endpoints instead of direct internal integration. </w:t>
      </w:r>
    </w:p>
    <w:p w14:paraId="3A424054" w14:textId="77777777" w:rsidR="00971672" w:rsidRDefault="00000000">
      <w:pPr>
        <w:pStyle w:val="2"/>
        <w:spacing w:after="200"/>
      </w:pPr>
      <w:r>
        <w:t>Deliverables</w:t>
      </w:r>
    </w:p>
    <w:p w14:paraId="1AAAB022" w14:textId="77777777" w:rsidR="00971672" w:rsidRDefault="00000000">
      <w:pPr>
        <w:spacing w:after="100"/>
        <w:ind w:left="20"/>
      </w:pPr>
      <w:r>
        <w:t xml:space="preserve">1. </w:t>
      </w:r>
      <w:proofErr w:type="spellStart"/>
      <w:r>
        <w:rPr>
          <w:rFonts w:ascii="Courier New" w:eastAsia="Courier New" w:hAnsi="Courier New" w:cs="Courier New"/>
          <w:shd w:val="clear" w:color="auto" w:fill="F1F5F9"/>
        </w:rPr>
        <w:t>LicenseIntegrationService</w:t>
      </w:r>
      <w:proofErr w:type="spellEnd"/>
      <w:r>
        <w:t xml:space="preserve">: the main entry point for the </w:t>
      </w:r>
      <w:proofErr w:type="spellStart"/>
      <w:r>
        <w:t>LicenseDB</w:t>
      </w:r>
      <w:proofErr w:type="spellEnd"/>
      <w:r>
        <w:t>-backed license workflow.</w:t>
      </w:r>
    </w:p>
    <w:p w14:paraId="2133C51F" w14:textId="77777777" w:rsidR="00971672" w:rsidRDefault="00000000">
      <w:pPr>
        <w:spacing w:after="100"/>
        <w:ind w:left="20"/>
      </w:pPr>
      <w:r>
        <w:t xml:space="preserve">2. </w:t>
      </w:r>
      <w:proofErr w:type="spellStart"/>
      <w:r>
        <w:rPr>
          <w:rFonts w:ascii="Courier New" w:eastAsia="Courier New" w:hAnsi="Courier New" w:cs="Courier New"/>
          <w:shd w:val="clear" w:color="auto" w:fill="F1F5F9"/>
        </w:rPr>
        <w:t>LicenseQueryService</w:t>
      </w:r>
      <w:proofErr w:type="spellEnd"/>
      <w:r>
        <w:t>: the service that coordinates project registration, license addition, and external license fetch flow.</w:t>
      </w:r>
    </w:p>
    <w:p w14:paraId="5A1DF5A6" w14:textId="77777777" w:rsidR="00971672" w:rsidRDefault="00000000">
      <w:pPr>
        <w:spacing w:after="100"/>
        <w:ind w:left="20"/>
      </w:pPr>
      <w:r>
        <w:t xml:space="preserve">3. </w:t>
      </w:r>
      <w:proofErr w:type="spellStart"/>
      <w:r>
        <w:rPr>
          <w:rFonts w:ascii="Courier New" w:eastAsia="Courier New" w:hAnsi="Courier New" w:cs="Courier New"/>
          <w:shd w:val="clear" w:color="auto" w:fill="F1F5F9"/>
        </w:rPr>
        <w:t>LicenseDbClient</w:t>
      </w:r>
      <w:proofErr w:type="spellEnd"/>
      <w:r>
        <w:t xml:space="preserve">: the client responsible for communication with </w:t>
      </w:r>
      <w:proofErr w:type="spellStart"/>
      <w:r>
        <w:t>LicenseDB</w:t>
      </w:r>
      <w:proofErr w:type="spellEnd"/>
      <w:r>
        <w:t>.</w:t>
      </w:r>
    </w:p>
    <w:p w14:paraId="4A65D4C5" w14:textId="77777777" w:rsidR="00971672" w:rsidRDefault="00000000">
      <w:pPr>
        <w:spacing w:after="100"/>
        <w:ind w:left="20"/>
      </w:pPr>
      <w:r>
        <w:t xml:space="preserve">4. </w:t>
      </w:r>
      <w:proofErr w:type="spellStart"/>
      <w:r>
        <w:rPr>
          <w:rFonts w:ascii="Courier New" w:eastAsia="Courier New" w:hAnsi="Courier New" w:cs="Courier New"/>
          <w:shd w:val="clear" w:color="auto" w:fill="F1F5F9"/>
        </w:rPr>
        <w:t>OAuthTokenProvider</w:t>
      </w:r>
      <w:proofErr w:type="spellEnd"/>
      <w:r>
        <w:t>: the component that handles machine-to-machine OAuth token acquisition and renewal.</w:t>
      </w:r>
    </w:p>
    <w:p w14:paraId="3FA05FE2" w14:textId="77777777" w:rsidR="00971672" w:rsidRDefault="00000000">
      <w:pPr>
        <w:spacing w:after="100"/>
        <w:ind w:left="20"/>
      </w:pPr>
      <w:r>
        <w:t xml:space="preserve">5. </w:t>
      </w:r>
      <w:proofErr w:type="spellStart"/>
      <w:r>
        <w:rPr>
          <w:rFonts w:ascii="Courier New" w:eastAsia="Courier New" w:hAnsi="Courier New" w:cs="Courier New"/>
          <w:shd w:val="clear" w:color="auto" w:fill="F1F5F9"/>
        </w:rPr>
        <w:t>LicensePersistenceClient</w:t>
      </w:r>
      <w:proofErr w:type="spellEnd"/>
      <w:r>
        <w:t>: the persistence component that stores synchronized project-level license data in SW360's local database.</w:t>
      </w:r>
    </w:p>
    <w:p w14:paraId="068B4489" w14:textId="77777777" w:rsidR="00971672" w:rsidRDefault="00000000">
      <w:pPr>
        <w:spacing w:after="100"/>
        <w:ind w:left="20"/>
      </w:pPr>
      <w:r>
        <w:t xml:space="preserve">6. Mapper classes that translate </w:t>
      </w:r>
      <w:proofErr w:type="spellStart"/>
      <w:r>
        <w:t>LicenseDB</w:t>
      </w:r>
      <w:proofErr w:type="spellEnd"/>
      <w:r>
        <w:t xml:space="preserve"> responses into SW360's internal license and obligation model.</w:t>
      </w:r>
    </w:p>
    <w:p w14:paraId="27D0F0AC" w14:textId="77777777" w:rsidR="00971672" w:rsidRDefault="00000000">
      <w:pPr>
        <w:spacing w:after="100"/>
        <w:ind w:left="20"/>
      </w:pPr>
      <w:r>
        <w:t xml:space="preserve">7. </w:t>
      </w:r>
      <w:proofErr w:type="spellStart"/>
      <w:r>
        <w:rPr>
          <w:rFonts w:ascii="Courier New" w:eastAsia="Courier New" w:hAnsi="Courier New" w:cs="Courier New"/>
          <w:shd w:val="clear" w:color="auto" w:fill="F1F5F9"/>
        </w:rPr>
        <w:t>LicenseSyncScheduler</w:t>
      </w:r>
      <w:proofErr w:type="spellEnd"/>
      <w:r>
        <w:t xml:space="preserve">: the daily synchronization component for refreshing locally stored data from </w:t>
      </w:r>
      <w:proofErr w:type="spellStart"/>
      <w:r>
        <w:t>LicenseDB</w:t>
      </w:r>
      <w:proofErr w:type="spellEnd"/>
      <w:r>
        <w:t>.</w:t>
      </w:r>
    </w:p>
    <w:p w14:paraId="15ADB31B" w14:textId="77777777" w:rsidR="00971672" w:rsidRDefault="00000000">
      <w:pPr>
        <w:spacing w:after="100"/>
        <w:ind w:left="20"/>
      </w:pPr>
      <w:r>
        <w:t xml:space="preserve">8. </w:t>
      </w:r>
      <w:proofErr w:type="spellStart"/>
      <w:r>
        <w:rPr>
          <w:rFonts w:ascii="Courier New" w:eastAsia="Courier New" w:hAnsi="Courier New" w:cs="Courier New"/>
          <w:shd w:val="clear" w:color="auto" w:fill="F1F5F9"/>
        </w:rPr>
        <w:t>CliController</w:t>
      </w:r>
      <w:proofErr w:type="spellEnd"/>
      <w:r>
        <w:t>: REST endpoints for the CLI/XML-based external workflow.</w:t>
      </w:r>
    </w:p>
    <w:p w14:paraId="43BCC443" w14:textId="77777777" w:rsidR="00971672" w:rsidRDefault="00000000">
      <w:pPr>
        <w:spacing w:after="100"/>
        <w:ind w:left="20"/>
      </w:pPr>
      <w:r>
        <w:t>9. Unit and integration tests for external communication, mapping, persistence, and synchronization.</w:t>
      </w:r>
    </w:p>
    <w:p w14:paraId="3BC213AF" w14:textId="77777777" w:rsidR="00971672" w:rsidRDefault="00000000">
      <w:pPr>
        <w:spacing w:after="100"/>
        <w:ind w:left="20"/>
      </w:pPr>
      <w:r>
        <w:t>10. Documentation for the new architecture, request flow, synchronization policy, and workflow changes.</w:t>
      </w:r>
    </w:p>
    <w:p w14:paraId="1F79F625" w14:textId="77777777" w:rsidR="00971672" w:rsidRDefault="00000000">
      <w:pPr>
        <w:spacing w:after="200"/>
      </w:pPr>
      <w:r>
        <w:t xml:space="preserve"> </w:t>
      </w:r>
    </w:p>
    <w:p w14:paraId="24E4AD8E" w14:textId="77777777" w:rsidR="00971672" w:rsidRDefault="00000000">
      <w:pPr>
        <w:pStyle w:val="2"/>
        <w:spacing w:after="200"/>
      </w:pPr>
      <w:r>
        <w:t>Timeline</w:t>
      </w:r>
    </w:p>
    <w:p w14:paraId="73E2D854" w14:textId="77777777" w:rsidR="00971672" w:rsidRDefault="00000000">
      <w:pPr>
        <w:pStyle w:val="3"/>
        <w:spacing w:after="200"/>
      </w:pPr>
      <w:r>
        <w:t>Weeks 1-2</w:t>
      </w:r>
    </w:p>
    <w:p w14:paraId="6092141C" w14:textId="77777777" w:rsidR="00971672" w:rsidRDefault="00000000">
      <w:pPr>
        <w:spacing w:after="120"/>
      </w:pPr>
      <w:r>
        <w:t xml:space="preserve">Analyze the current license-related workflow in SW360, identify the existing local persistence access points, and review the </w:t>
      </w:r>
      <w:proofErr w:type="spellStart"/>
      <w:r>
        <w:t>LicenseDB</w:t>
      </w:r>
      <w:proofErr w:type="spellEnd"/>
      <w:r>
        <w:t xml:space="preserve"> API and authentication requirements. Finalize the Spring Boot-based architecture and class responsibilities.</w:t>
      </w:r>
    </w:p>
    <w:p w14:paraId="5F1A7147" w14:textId="77777777" w:rsidR="00971672" w:rsidRDefault="00000000">
      <w:pPr>
        <w:spacing w:after="200"/>
      </w:pPr>
      <w:r>
        <w:t xml:space="preserve"> </w:t>
      </w:r>
    </w:p>
    <w:p w14:paraId="14789B58" w14:textId="77777777" w:rsidR="00971672" w:rsidRDefault="00000000">
      <w:pPr>
        <w:pStyle w:val="3"/>
        <w:spacing w:after="200"/>
      </w:pPr>
      <w:r>
        <w:t>Weeks 3-4</w:t>
      </w:r>
    </w:p>
    <w:p w14:paraId="71EC3DAE" w14:textId="77777777" w:rsidR="00971672" w:rsidRDefault="00000000">
      <w:pPr>
        <w:spacing w:after="120"/>
      </w:pPr>
      <w:r>
        <w:t xml:space="preserve">Implement </w:t>
      </w:r>
      <w:proofErr w:type="spellStart"/>
      <w:r>
        <w:rPr>
          <w:rFonts w:ascii="Courier New" w:eastAsia="Courier New" w:hAnsi="Courier New" w:cs="Courier New"/>
          <w:shd w:val="clear" w:color="auto" w:fill="F1F5F9"/>
        </w:rPr>
        <w:t>LicenseDbClient</w:t>
      </w:r>
      <w:proofErr w:type="spellEnd"/>
      <w:r>
        <w:t xml:space="preserve"> and </w:t>
      </w:r>
      <w:proofErr w:type="spellStart"/>
      <w:r>
        <w:rPr>
          <w:rFonts w:ascii="Courier New" w:eastAsia="Courier New" w:hAnsi="Courier New" w:cs="Courier New"/>
          <w:shd w:val="clear" w:color="auto" w:fill="F1F5F9"/>
        </w:rPr>
        <w:t>OAuthTokenProvider</w:t>
      </w:r>
      <w:proofErr w:type="spellEnd"/>
      <w:r>
        <w:t xml:space="preserve">. Establish the remote communication flow with </w:t>
      </w:r>
      <w:proofErr w:type="spellStart"/>
      <w:r>
        <w:t>LicenseDB</w:t>
      </w:r>
      <w:proofErr w:type="spellEnd"/>
      <w:r>
        <w:t xml:space="preserve"> and verify authenticated requests and response handling.</w:t>
      </w:r>
    </w:p>
    <w:p w14:paraId="0F073DB1" w14:textId="77777777" w:rsidR="00971672" w:rsidRDefault="00000000">
      <w:pPr>
        <w:spacing w:after="200"/>
      </w:pPr>
      <w:r>
        <w:t xml:space="preserve"> </w:t>
      </w:r>
    </w:p>
    <w:p w14:paraId="23D65DFC" w14:textId="77777777" w:rsidR="00971672" w:rsidRDefault="00000000">
      <w:pPr>
        <w:pStyle w:val="3"/>
        <w:spacing w:after="200"/>
      </w:pPr>
      <w:r>
        <w:t>Weeks 5-6</w:t>
      </w:r>
    </w:p>
    <w:p w14:paraId="71E0463D" w14:textId="77777777" w:rsidR="00971672" w:rsidRDefault="00000000">
      <w:pPr>
        <w:spacing w:after="120"/>
      </w:pPr>
      <w:r>
        <w:lastRenderedPageBreak/>
        <w:t xml:space="preserve">Implement </w:t>
      </w:r>
      <w:proofErr w:type="spellStart"/>
      <w:r>
        <w:rPr>
          <w:rFonts w:ascii="Courier New" w:eastAsia="Courier New" w:hAnsi="Courier New" w:cs="Courier New"/>
          <w:shd w:val="clear" w:color="auto" w:fill="F1F5F9"/>
        </w:rPr>
        <w:t>LicensePersistenceClient</w:t>
      </w:r>
      <w:proofErr w:type="spellEnd"/>
      <w:r>
        <w:t xml:space="preserve"> and mapper classes. Define how project-level license data will be stored locally after being fetched from </w:t>
      </w:r>
      <w:proofErr w:type="spellStart"/>
      <w:r>
        <w:t>LicenseDB</w:t>
      </w:r>
      <w:proofErr w:type="spellEnd"/>
      <w:r>
        <w:t>.</w:t>
      </w:r>
    </w:p>
    <w:p w14:paraId="43F38D1E" w14:textId="77777777" w:rsidR="00971672" w:rsidRDefault="00000000">
      <w:pPr>
        <w:spacing w:after="200"/>
      </w:pPr>
      <w:r>
        <w:t xml:space="preserve"> </w:t>
      </w:r>
    </w:p>
    <w:p w14:paraId="71799495" w14:textId="77777777" w:rsidR="00971672" w:rsidRDefault="00000000">
      <w:pPr>
        <w:pStyle w:val="3"/>
        <w:spacing w:after="200"/>
      </w:pPr>
      <w:r>
        <w:t>Weeks 7-8</w:t>
      </w:r>
    </w:p>
    <w:p w14:paraId="60460C6A" w14:textId="77777777" w:rsidR="00971672" w:rsidRDefault="00000000">
      <w:pPr>
        <w:spacing w:after="120"/>
      </w:pPr>
      <w:r>
        <w:t xml:space="preserve">Connect the </w:t>
      </w:r>
      <w:proofErr w:type="gramStart"/>
      <w:r>
        <w:t>full service</w:t>
      </w:r>
      <w:proofErr w:type="gramEnd"/>
      <w:r>
        <w:t xml:space="preserve"> flow through </w:t>
      </w:r>
      <w:proofErr w:type="spellStart"/>
      <w:r>
        <w:rPr>
          <w:rFonts w:ascii="Courier New" w:eastAsia="Courier New" w:hAnsi="Courier New" w:cs="Courier New"/>
          <w:shd w:val="clear" w:color="auto" w:fill="F1F5F9"/>
        </w:rPr>
        <w:t>LicenseIntegrationService</w:t>
      </w:r>
      <w:proofErr w:type="spellEnd"/>
      <w:r>
        <w:t xml:space="preserve"> and </w:t>
      </w:r>
      <w:proofErr w:type="spellStart"/>
      <w:r>
        <w:rPr>
          <w:rFonts w:ascii="Courier New" w:eastAsia="Courier New" w:hAnsi="Courier New" w:cs="Courier New"/>
          <w:shd w:val="clear" w:color="auto" w:fill="F1F5F9"/>
        </w:rPr>
        <w:t>LicenseQueryService</w:t>
      </w:r>
      <w:proofErr w:type="spellEnd"/>
      <w:r>
        <w:t xml:space="preserve">. At this stage, project registration and license addition should use the new </w:t>
      </w:r>
      <w:proofErr w:type="spellStart"/>
      <w:r>
        <w:t>LicenseDB</w:t>
      </w:r>
      <w:proofErr w:type="spellEnd"/>
      <w:r>
        <w:t>-backed flow.</w:t>
      </w:r>
    </w:p>
    <w:p w14:paraId="7A573B1C" w14:textId="77777777" w:rsidR="00971672" w:rsidRDefault="00000000">
      <w:pPr>
        <w:spacing w:after="200"/>
      </w:pPr>
      <w:r>
        <w:t xml:space="preserve"> </w:t>
      </w:r>
    </w:p>
    <w:p w14:paraId="7F83A3FE" w14:textId="77777777" w:rsidR="00971672" w:rsidRDefault="00000000">
      <w:pPr>
        <w:pStyle w:val="3"/>
        <w:spacing w:after="200"/>
      </w:pPr>
      <w:r>
        <w:t>Weeks 9-10</w:t>
      </w:r>
    </w:p>
    <w:p w14:paraId="78374D04" w14:textId="77777777" w:rsidR="00971672" w:rsidRDefault="00000000">
      <w:pPr>
        <w:spacing w:after="120"/>
      </w:pPr>
      <w:r>
        <w:t xml:space="preserve">Implement </w:t>
      </w:r>
      <w:proofErr w:type="spellStart"/>
      <w:r>
        <w:rPr>
          <w:rFonts w:ascii="Courier New" w:eastAsia="Courier New" w:hAnsi="Courier New" w:cs="Courier New"/>
          <w:shd w:val="clear" w:color="auto" w:fill="F1F5F9"/>
        </w:rPr>
        <w:t>LicenseSyncScheduler</w:t>
      </w:r>
      <w:proofErr w:type="spellEnd"/>
      <w:r>
        <w:t xml:space="preserve"> for daily synchronization and add </w:t>
      </w:r>
      <w:proofErr w:type="spellStart"/>
      <w:r>
        <w:rPr>
          <w:rFonts w:ascii="Courier New" w:eastAsia="Courier New" w:hAnsi="Courier New" w:cs="Courier New"/>
          <w:shd w:val="clear" w:color="auto" w:fill="F1F5F9"/>
        </w:rPr>
        <w:t>CliController</w:t>
      </w:r>
      <w:proofErr w:type="spellEnd"/>
      <w:r>
        <w:t xml:space="preserve"> endpoints for CLI/XML workflow compatibility.</w:t>
      </w:r>
    </w:p>
    <w:p w14:paraId="7C929B7E" w14:textId="77777777" w:rsidR="00971672" w:rsidRDefault="00000000">
      <w:pPr>
        <w:spacing w:after="200"/>
      </w:pPr>
      <w:r>
        <w:t xml:space="preserve"> </w:t>
      </w:r>
    </w:p>
    <w:p w14:paraId="1F643985" w14:textId="77777777" w:rsidR="00971672" w:rsidRDefault="00000000">
      <w:pPr>
        <w:pStyle w:val="3"/>
        <w:spacing w:after="200"/>
      </w:pPr>
      <w:r>
        <w:t>Weeks 11-12</w:t>
      </w:r>
    </w:p>
    <w:p w14:paraId="62FF69D2" w14:textId="77777777" w:rsidR="00971672" w:rsidRDefault="00000000">
      <w:pPr>
        <w:spacing w:after="120"/>
      </w:pPr>
      <w:r>
        <w:t>Complete integration tests, edge-case handling, cleanup, and documentation. Prepare the implementation in a reviewable and merge-ready state.</w:t>
      </w:r>
    </w:p>
    <w:p w14:paraId="7B8B9A91" w14:textId="77777777" w:rsidR="00971672" w:rsidRDefault="00000000">
      <w:pPr>
        <w:spacing w:after="200"/>
      </w:pPr>
      <w:r>
        <w:t xml:space="preserve"> </w:t>
      </w:r>
    </w:p>
    <w:p w14:paraId="35B5A17D" w14:textId="77777777" w:rsidR="00971672" w:rsidRDefault="00000000">
      <w:pPr>
        <w:pStyle w:val="2"/>
        <w:spacing w:after="200"/>
      </w:pPr>
      <w:r>
        <w:t>About Me</w:t>
      </w:r>
    </w:p>
    <w:p w14:paraId="092E6707" w14:textId="4E804FB1" w:rsidR="00971672" w:rsidRDefault="00000000" w:rsidP="00C37645">
      <w:pPr>
        <w:spacing w:after="120"/>
        <w:rPr>
          <w:rFonts w:hint="eastAsia"/>
        </w:rPr>
      </w:pPr>
      <w:r>
        <w:t>I am a third-year undergraduate student majoring in Computer Science at Dongguk University. I have experience in backend and web server development, including real-time communication systems, peer-to-peer networking, and full-stack web applications. Through these projects, I became interested in maintainable backend architecture and clear service boundaries.</w:t>
      </w:r>
    </w:p>
    <w:p w14:paraId="4AA16981" w14:textId="6EAB355B" w:rsidR="00971672" w:rsidRDefault="00000000" w:rsidP="00C37645">
      <w:pPr>
        <w:spacing w:after="120"/>
        <w:rPr>
          <w:rFonts w:hint="eastAsia"/>
        </w:rPr>
      </w:pPr>
      <w:r>
        <w:t xml:space="preserve">I have already explored the SW360 codebase and submitted an approved refactoring pull </w:t>
      </w:r>
      <w:proofErr w:type="gramStart"/>
      <w:r>
        <w:t>request</w:t>
      </w:r>
      <w:r w:rsidR="00C37645">
        <w:rPr>
          <w:rFonts w:hint="eastAsia"/>
        </w:rPr>
        <w:t>(</w:t>
      </w:r>
      <w:proofErr w:type="gramEnd"/>
      <w:r w:rsidR="00C37645">
        <w:rPr>
          <w:rFonts w:hint="eastAsia"/>
        </w:rPr>
        <w:t>#3755)</w:t>
      </w:r>
      <w:r>
        <w:t>. That experience helped me understand how to work inside an existing open-source codebase instead of building in isolation.</w:t>
      </w:r>
    </w:p>
    <w:p w14:paraId="2D595AE6" w14:textId="77777777" w:rsidR="00971672" w:rsidRDefault="00000000">
      <w:pPr>
        <w:spacing w:after="120"/>
      </w:pPr>
      <w:r>
        <w:t>I am particularly interested in this project because it is a structural improvement rather than a one-time feature addition. By reducing fragmented license data flows and replacing them with a single external source-based model, this work can make SW360 easier to maintain, reason about, and extend in the future. My goal is to contribute an implementation that is simple, readable, and practical for the community.</w:t>
      </w:r>
    </w:p>
    <w:sectPr w:rsidR="00971672">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854DDE"/>
    <w:multiLevelType w:val="hybridMultilevel"/>
    <w:tmpl w:val="0F92BE7A"/>
    <w:lvl w:ilvl="0" w:tplc="EE4C5F60">
      <w:start w:val="1"/>
      <w:numFmt w:val="bullet"/>
      <w:lvlText w:val="●"/>
      <w:lvlJc w:val="left"/>
      <w:pPr>
        <w:ind w:left="720" w:hanging="360"/>
      </w:pPr>
    </w:lvl>
    <w:lvl w:ilvl="1" w:tplc="693EEAB8">
      <w:start w:val="1"/>
      <w:numFmt w:val="bullet"/>
      <w:lvlText w:val="○"/>
      <w:lvlJc w:val="left"/>
      <w:pPr>
        <w:ind w:left="1440" w:hanging="360"/>
      </w:pPr>
    </w:lvl>
    <w:lvl w:ilvl="2" w:tplc="3B5215D0">
      <w:start w:val="1"/>
      <w:numFmt w:val="bullet"/>
      <w:lvlText w:val="■"/>
      <w:lvlJc w:val="left"/>
      <w:pPr>
        <w:ind w:left="2160" w:hanging="360"/>
      </w:pPr>
    </w:lvl>
    <w:lvl w:ilvl="3" w:tplc="1772F234">
      <w:start w:val="1"/>
      <w:numFmt w:val="bullet"/>
      <w:lvlText w:val="●"/>
      <w:lvlJc w:val="left"/>
      <w:pPr>
        <w:ind w:left="2880" w:hanging="360"/>
      </w:pPr>
    </w:lvl>
    <w:lvl w:ilvl="4" w:tplc="42449708">
      <w:start w:val="1"/>
      <w:numFmt w:val="bullet"/>
      <w:lvlText w:val="○"/>
      <w:lvlJc w:val="left"/>
      <w:pPr>
        <w:ind w:left="3600" w:hanging="360"/>
      </w:pPr>
    </w:lvl>
    <w:lvl w:ilvl="5" w:tplc="B144155A">
      <w:start w:val="1"/>
      <w:numFmt w:val="bullet"/>
      <w:lvlText w:val="■"/>
      <w:lvlJc w:val="left"/>
      <w:pPr>
        <w:ind w:left="4320" w:hanging="360"/>
      </w:pPr>
    </w:lvl>
    <w:lvl w:ilvl="6" w:tplc="66E6DAC4">
      <w:start w:val="1"/>
      <w:numFmt w:val="bullet"/>
      <w:lvlText w:val="●"/>
      <w:lvlJc w:val="left"/>
      <w:pPr>
        <w:ind w:left="5040" w:hanging="360"/>
      </w:pPr>
    </w:lvl>
    <w:lvl w:ilvl="7" w:tplc="38CC64FA">
      <w:start w:val="1"/>
      <w:numFmt w:val="bullet"/>
      <w:lvlText w:val="●"/>
      <w:lvlJc w:val="left"/>
      <w:pPr>
        <w:ind w:left="5760" w:hanging="360"/>
      </w:pPr>
    </w:lvl>
    <w:lvl w:ilvl="8" w:tplc="4680EC70">
      <w:start w:val="1"/>
      <w:numFmt w:val="bullet"/>
      <w:lvlText w:val="●"/>
      <w:lvlJc w:val="left"/>
      <w:pPr>
        <w:ind w:left="6480" w:hanging="360"/>
      </w:pPr>
    </w:lvl>
  </w:abstractNum>
  <w:abstractNum w:abstractNumId="1" w15:restartNumberingAfterBreak="0">
    <w:nsid w:val="75D00E47"/>
    <w:multiLevelType w:val="hybridMultilevel"/>
    <w:tmpl w:val="D80A7F72"/>
    <w:lvl w:ilvl="0" w:tplc="A3CA0736">
      <w:start w:val="1"/>
      <w:numFmt w:val="bullet"/>
      <w:suff w:val="space"/>
      <w:lvlText w:val="●"/>
      <w:lvlJc w:val="left"/>
      <w:pPr>
        <w:ind w:left="240" w:hanging="180"/>
      </w:pPr>
    </w:lvl>
    <w:lvl w:ilvl="1" w:tplc="E3D29DBE">
      <w:start w:val="1"/>
      <w:numFmt w:val="bullet"/>
      <w:suff w:val="space"/>
      <w:lvlText w:val="○"/>
      <w:lvlJc w:val="left"/>
      <w:pPr>
        <w:ind w:left="660" w:hanging="180"/>
      </w:pPr>
    </w:lvl>
    <w:lvl w:ilvl="2" w:tplc="06147892">
      <w:start w:val="1"/>
      <w:numFmt w:val="bullet"/>
      <w:suff w:val="space"/>
      <w:lvlText w:val="■"/>
      <w:lvlJc w:val="left"/>
      <w:pPr>
        <w:ind w:left="1080" w:hanging="180"/>
      </w:pPr>
    </w:lvl>
    <w:lvl w:ilvl="3" w:tplc="E15AD038">
      <w:start w:val="1"/>
      <w:numFmt w:val="bullet"/>
      <w:suff w:val="space"/>
      <w:lvlText w:val="●"/>
      <w:lvlJc w:val="left"/>
      <w:pPr>
        <w:ind w:left="1500" w:hanging="180"/>
      </w:pPr>
    </w:lvl>
    <w:lvl w:ilvl="4" w:tplc="B56EACC8">
      <w:start w:val="1"/>
      <w:numFmt w:val="bullet"/>
      <w:suff w:val="space"/>
      <w:lvlText w:val="○"/>
      <w:lvlJc w:val="left"/>
      <w:pPr>
        <w:ind w:left="1920" w:hanging="180"/>
      </w:pPr>
    </w:lvl>
    <w:lvl w:ilvl="5" w:tplc="EC8E8E66">
      <w:start w:val="1"/>
      <w:numFmt w:val="bullet"/>
      <w:suff w:val="space"/>
      <w:lvlText w:val="■"/>
      <w:lvlJc w:val="left"/>
      <w:pPr>
        <w:ind w:left="2340" w:hanging="180"/>
      </w:pPr>
    </w:lvl>
    <w:lvl w:ilvl="6" w:tplc="6B6EE3E6">
      <w:start w:val="1"/>
      <w:numFmt w:val="bullet"/>
      <w:suff w:val="space"/>
      <w:lvlText w:val="●"/>
      <w:lvlJc w:val="left"/>
      <w:pPr>
        <w:ind w:left="2760" w:hanging="180"/>
      </w:pPr>
    </w:lvl>
    <w:lvl w:ilvl="7" w:tplc="77BE419C">
      <w:start w:val="1"/>
      <w:numFmt w:val="bullet"/>
      <w:suff w:val="space"/>
      <w:lvlText w:val="○"/>
      <w:lvlJc w:val="left"/>
      <w:pPr>
        <w:ind w:left="3180" w:hanging="180"/>
      </w:pPr>
    </w:lvl>
    <w:lvl w:ilvl="8" w:tplc="7B7E17BA">
      <w:start w:val="1"/>
      <w:numFmt w:val="bullet"/>
      <w:suff w:val="space"/>
      <w:lvlText w:val="■"/>
      <w:lvlJc w:val="left"/>
      <w:pPr>
        <w:ind w:left="3600" w:hanging="180"/>
      </w:pPr>
    </w:lvl>
  </w:abstractNum>
  <w:num w:numId="1" w16cid:durableId="51078925">
    <w:abstractNumId w:val="0"/>
    <w:lvlOverride w:ilvl="0">
      <w:startOverride w:val="1"/>
    </w:lvlOverride>
  </w:num>
  <w:num w:numId="2" w16cid:durableId="1684553906">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displayBackgroundShape/>
  <w:bordersDoNotSurroundHeader/>
  <w:bordersDoNotSurroundFooter/>
  <w:proofState w:spelling="clean" w:grammar="clean"/>
  <w:defaultTabStop w:val="80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1672"/>
    <w:rsid w:val="00406A4F"/>
    <w:rsid w:val="00820EB8"/>
    <w:rsid w:val="00971672"/>
    <w:rsid w:val="00C37645"/>
    <w:rsid w:val="00F22D2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4:docId w14:val="43BFD413"/>
  <w15:docId w15:val="{A42FB561-C847-4046-AB2E-5EDEEAB4B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sz w:val="24"/>
        <w:szCs w:val="24"/>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pPr>
  </w:style>
  <w:style w:type="paragraph" w:styleId="1">
    <w:name w:val="heading 1"/>
    <w:uiPriority w:val="9"/>
    <w:qFormat/>
    <w:pPr>
      <w:outlineLvl w:val="0"/>
    </w:pPr>
    <w:rPr>
      <w:b/>
      <w:bCs/>
      <w:color w:val="000000"/>
      <w:sz w:val="40"/>
      <w:szCs w:val="40"/>
    </w:rPr>
  </w:style>
  <w:style w:type="paragraph" w:styleId="2">
    <w:name w:val="heading 2"/>
    <w:uiPriority w:val="9"/>
    <w:unhideWhenUsed/>
    <w:qFormat/>
    <w:pPr>
      <w:outlineLvl w:val="1"/>
    </w:pPr>
    <w:rPr>
      <w:b/>
      <w:bCs/>
      <w:color w:val="000000"/>
      <w:sz w:val="36"/>
      <w:szCs w:val="36"/>
    </w:rPr>
  </w:style>
  <w:style w:type="paragraph" w:styleId="3">
    <w:name w:val="heading 3"/>
    <w:uiPriority w:val="9"/>
    <w:unhideWhenUsed/>
    <w:qFormat/>
    <w:pPr>
      <w:outlineLvl w:val="2"/>
    </w:pPr>
    <w:rPr>
      <w:b/>
      <w:bCs/>
      <w:color w:val="000000"/>
      <w:sz w:val="32"/>
      <w:szCs w:val="32"/>
    </w:rPr>
  </w:style>
  <w:style w:type="paragraph" w:styleId="4">
    <w:name w:val="heading 4"/>
    <w:uiPriority w:val="9"/>
    <w:semiHidden/>
    <w:unhideWhenUsed/>
    <w:qFormat/>
    <w:pPr>
      <w:outlineLvl w:val="3"/>
    </w:pPr>
    <w:rPr>
      <w:b/>
      <w:bCs/>
      <w:color w:val="000000"/>
      <w:sz w:val="28"/>
      <w:szCs w:val="28"/>
    </w:rPr>
  </w:style>
  <w:style w:type="paragraph" w:styleId="5">
    <w:name w:val="heading 5"/>
    <w:uiPriority w:val="9"/>
    <w:semiHidden/>
    <w:unhideWhenUsed/>
    <w:qFormat/>
    <w:pPr>
      <w:outlineLvl w:val="4"/>
    </w:pPr>
    <w:rPr>
      <w:b/>
      <w:bCs/>
      <w:color w:val="000000"/>
    </w:rPr>
  </w:style>
  <w:style w:type="paragraph" w:styleId="6">
    <w:name w:val="heading 6"/>
    <w:uiPriority w:val="9"/>
    <w:semiHidden/>
    <w:unhideWhenUsed/>
    <w:qFormat/>
    <w:pPr>
      <w:outlineLvl w:val="5"/>
    </w:pPr>
    <w:rPr>
      <w:b/>
      <w:bCs/>
      <w:color w:val="000000"/>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uiPriority w:val="10"/>
    <w:qFormat/>
    <w:rPr>
      <w:sz w:val="56"/>
      <w:szCs w:val="56"/>
    </w:rPr>
  </w:style>
  <w:style w:type="paragraph" w:customStyle="1" w:styleId="10">
    <w:name w:val="굵은 텍스트1"/>
    <w:qFormat/>
    <w:rPr>
      <w:b/>
      <w:bCs/>
    </w:rPr>
  </w:style>
  <w:style w:type="paragraph" w:styleId="a4">
    <w:name w:val="List Paragraph"/>
    <w:qFormat/>
  </w:style>
  <w:style w:type="character" w:styleId="a5">
    <w:name w:val="Hyperlink"/>
    <w:uiPriority w:val="99"/>
    <w:unhideWhenUsed/>
    <w:rPr>
      <w:color w:val="0563C1"/>
      <w:u w:val="single"/>
    </w:rPr>
  </w:style>
  <w:style w:type="character" w:styleId="a6">
    <w:name w:val="footnote reference"/>
    <w:uiPriority w:val="99"/>
    <w:semiHidden/>
    <w:unhideWhenUsed/>
    <w:rPr>
      <w:vertAlign w:val="superscript"/>
    </w:rPr>
  </w:style>
  <w:style w:type="paragraph" w:styleId="a7">
    <w:name w:val="footnote text"/>
    <w:link w:val="Char"/>
    <w:uiPriority w:val="99"/>
    <w:semiHidden/>
    <w:unhideWhenUsed/>
    <w:rPr>
      <w:sz w:val="20"/>
      <w:szCs w:val="20"/>
    </w:rPr>
  </w:style>
  <w:style w:type="character" w:customStyle="1" w:styleId="Char">
    <w:name w:val="각주 텍스트 Char"/>
    <w:link w:val="a7"/>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맑은 고딕"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854</Words>
  <Characters>4870</Characters>
  <Application>Microsoft Office Word</Application>
  <DocSecurity>0</DocSecurity>
  <Lines>40</Lines>
  <Paragraphs>11</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5713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박수현</cp:lastModifiedBy>
  <cp:revision>2</cp:revision>
  <dcterms:created xsi:type="dcterms:W3CDTF">2026-03-20T15:12:00Z</dcterms:created>
  <dcterms:modified xsi:type="dcterms:W3CDTF">2026-03-20T15:32:00Z</dcterms:modified>
</cp:coreProperties>
</file>