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224126D6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 xml:space="preserve">openPASS </w:t>
      </w:r>
      <w:r w:rsidR="00855924">
        <w:rPr>
          <w:lang w:val="en-US"/>
        </w:rPr>
        <w:t>Strategy Workshop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16C0EE3F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3A7EEA">
        <w:rPr>
          <w:lang w:val="en-US"/>
        </w:rPr>
        <w:t>9</w:t>
      </w:r>
      <w:r w:rsidR="007B17B0">
        <w:rPr>
          <w:vertAlign w:val="superscript"/>
          <w:lang w:val="en-US"/>
        </w:rPr>
        <w:t>t</w:t>
      </w:r>
      <w:r w:rsidR="003A7EEA">
        <w:rPr>
          <w:vertAlign w:val="superscript"/>
          <w:lang w:val="en-US"/>
        </w:rPr>
        <w:t>h</w:t>
      </w:r>
      <w:r w:rsidR="00CE6FC7">
        <w:rPr>
          <w:lang w:val="en-US"/>
        </w:rPr>
        <w:t xml:space="preserve"> </w:t>
      </w:r>
      <w:r w:rsidR="003A7EEA">
        <w:rPr>
          <w:lang w:val="en-US"/>
        </w:rPr>
        <w:t>November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3348A7">
        <w:rPr>
          <w:lang w:val="en-US"/>
        </w:rPr>
        <w:t>2</w:t>
      </w:r>
    </w:p>
    <w:p w14:paraId="647017B1" w14:textId="7994F083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3A7EEA">
        <w:rPr>
          <w:lang w:val="en-US"/>
        </w:rPr>
        <w:t>TÜV SÜD Garching</w:t>
      </w:r>
    </w:p>
    <w:p w14:paraId="3B49C3D5" w14:textId="1F9F732A" w:rsidR="00F04DA2" w:rsidRPr="00282819" w:rsidRDefault="00F04DA2" w:rsidP="00F04DA2">
      <w:pPr>
        <w:rPr>
          <w:lang w:val="en-US"/>
        </w:rPr>
      </w:pPr>
      <w:r w:rsidRPr="007C5EC9">
        <w:rPr>
          <w:b/>
          <w:lang w:val="en-US"/>
        </w:rPr>
        <w:t>Participants</w:t>
      </w:r>
      <w:r w:rsidRPr="00282819">
        <w:rPr>
          <w:lang w:val="en-US"/>
        </w:rPr>
        <w:t>:</w:t>
      </w:r>
    </w:p>
    <w:p w14:paraId="4311DBFD" w14:textId="3FE1CF63" w:rsidR="00CD1717" w:rsidRPr="00282819" w:rsidRDefault="00CD1717" w:rsidP="00F04DA2">
      <w:pPr>
        <w:rPr>
          <w:lang w:val="en-US"/>
        </w:rPr>
      </w:pPr>
    </w:p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2CA6547A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638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2A8E357A" w14:textId="34F7311A" w:rsidR="0013081C" w:rsidRPr="008D781A" w:rsidRDefault="003A7EE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3C14A669" w:rsidR="0013081C" w:rsidRPr="008D781A" w:rsidRDefault="003A7EE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:rsidRPr="003A7EEA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1F4FE903" w:rsidR="0013081C" w:rsidRPr="00800D72" w:rsidRDefault="003A7EE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3A7EEA" w14:paraId="6FA6419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638" w:type="dxa"/>
          </w:tcPr>
          <w:p w14:paraId="4CBA6AFB" w14:textId="7EA9FDC0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26A6FF8B" w14:textId="7D3536D9" w:rsidR="0013081C" w:rsidRPr="008D781A" w:rsidRDefault="003A7EE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14:paraId="2EF5F9F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38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404" w:type="dxa"/>
          </w:tcPr>
          <w:p w14:paraId="33D2899C" w14:textId="7E49B794" w:rsidR="0013081C" w:rsidRPr="008D781A" w:rsidRDefault="003A7EE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9C52D1" w:rsidRPr="003A7EEA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5E12D414" w:rsidR="009C52D1" w:rsidRPr="00AB68DE" w:rsidRDefault="003A7EEA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C52D1" w:rsidRPr="00E809D8" w14:paraId="64EAD73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26529040" w:rsidR="009C52D1" w:rsidRPr="003205DA" w:rsidRDefault="003A7EEA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79C646FA" w14:textId="2F12C518" w:rsidR="00C75BDE" w:rsidRDefault="003A7EEA" w:rsidP="00EA6B8A">
      <w:pPr>
        <w:numPr>
          <w:ilvl w:val="0"/>
          <w:numId w:val="37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Interest Groups</w:t>
      </w:r>
    </w:p>
    <w:p w14:paraId="384BFE32" w14:textId="1B923AFC" w:rsidR="00A0624F" w:rsidRDefault="00A0624F" w:rsidP="00A0624F">
      <w:pPr>
        <w:ind w:left="360"/>
        <w:jc w:val="both"/>
        <w:rPr>
          <w:b/>
          <w:sz w:val="24"/>
          <w:szCs w:val="24"/>
          <w:lang w:val="en-US"/>
        </w:rPr>
      </w:pPr>
    </w:p>
    <w:p w14:paraId="56CB6879" w14:textId="6C161DF6" w:rsidR="002140E3" w:rsidRPr="00282819" w:rsidRDefault="00282819" w:rsidP="00CE6F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The openPASS WG discussed about the switch to Interest Groups (follow-up on SC meeting 3</w:t>
      </w:r>
      <w:r>
        <w:rPr>
          <w:bCs/>
          <w:sz w:val="24"/>
          <w:szCs w:val="24"/>
          <w:vertAlign w:val="superscript"/>
          <w:lang w:val="en-US"/>
        </w:rPr>
        <w:t>rd</w:t>
      </w:r>
      <w:r>
        <w:rPr>
          <w:bCs/>
          <w:sz w:val="24"/>
          <w:szCs w:val="24"/>
          <w:lang w:val="en-US"/>
        </w:rPr>
        <w:t xml:space="preserve"> November 2022). </w:t>
      </w:r>
      <w:r w:rsidR="002140E3">
        <w:rPr>
          <w:bCs/>
          <w:sz w:val="24"/>
          <w:szCs w:val="24"/>
          <w:lang w:val="en-US"/>
        </w:rPr>
        <w:t>The openPASS members</w:t>
      </w:r>
      <w:r w:rsidR="002140E3" w:rsidRPr="002140E3">
        <w:rPr>
          <w:bCs/>
          <w:sz w:val="24"/>
          <w:szCs w:val="24"/>
          <w:lang w:val="en-US"/>
        </w:rPr>
        <w:t xml:space="preserve"> are doing very well with the current structure as a Working Group. </w:t>
      </w:r>
      <w:r w:rsidR="002140E3">
        <w:rPr>
          <w:bCs/>
          <w:sz w:val="24"/>
          <w:szCs w:val="24"/>
          <w:lang w:val="en-US"/>
        </w:rPr>
        <w:t xml:space="preserve">Changing </w:t>
      </w:r>
      <w:r w:rsidR="002140E3" w:rsidRPr="002140E3">
        <w:rPr>
          <w:bCs/>
          <w:sz w:val="24"/>
          <w:szCs w:val="24"/>
          <w:lang w:val="en-US"/>
        </w:rPr>
        <w:t xml:space="preserve">to an Interest Group, legal departments would need to be contacted, which would cause a long feedback time and additional effort. For these reasons, </w:t>
      </w:r>
      <w:r w:rsidR="002140E3">
        <w:rPr>
          <w:bCs/>
          <w:sz w:val="24"/>
          <w:szCs w:val="24"/>
          <w:lang w:val="en-US"/>
        </w:rPr>
        <w:t xml:space="preserve">the members decided </w:t>
      </w:r>
      <w:r w:rsidR="002140E3" w:rsidRPr="002140E3">
        <w:rPr>
          <w:bCs/>
          <w:sz w:val="24"/>
          <w:szCs w:val="24"/>
          <w:lang w:val="en-US"/>
        </w:rPr>
        <w:t>to continue as an openPASS Working Group.</w:t>
      </w:r>
      <w:r w:rsidR="002140E3">
        <w:rPr>
          <w:bCs/>
          <w:sz w:val="24"/>
          <w:szCs w:val="24"/>
          <w:lang w:val="en-US"/>
        </w:rPr>
        <w:t xml:space="preserve"> </w:t>
      </w:r>
      <w:r w:rsidR="002140E3" w:rsidRPr="00282819">
        <w:rPr>
          <w:bCs/>
          <w:sz w:val="24"/>
          <w:szCs w:val="24"/>
        </w:rPr>
        <w:t xml:space="preserve">Tuan will </w:t>
      </w:r>
      <w:proofErr w:type="spellStart"/>
      <w:r w:rsidR="002140E3" w:rsidRPr="00282819">
        <w:rPr>
          <w:bCs/>
          <w:sz w:val="24"/>
          <w:szCs w:val="24"/>
        </w:rPr>
        <w:t>inform</w:t>
      </w:r>
      <w:proofErr w:type="spellEnd"/>
      <w:r w:rsidR="002140E3" w:rsidRPr="00282819">
        <w:rPr>
          <w:bCs/>
          <w:sz w:val="24"/>
          <w:szCs w:val="24"/>
        </w:rPr>
        <w:t xml:space="preserve"> Sharon </w:t>
      </w:r>
      <w:proofErr w:type="spellStart"/>
      <w:r w:rsidR="002140E3" w:rsidRPr="00282819">
        <w:rPr>
          <w:bCs/>
          <w:sz w:val="24"/>
          <w:szCs w:val="24"/>
        </w:rPr>
        <w:t>from</w:t>
      </w:r>
      <w:proofErr w:type="spellEnd"/>
      <w:r w:rsidR="002140E3" w:rsidRPr="00282819">
        <w:rPr>
          <w:bCs/>
          <w:sz w:val="24"/>
          <w:szCs w:val="24"/>
        </w:rPr>
        <w:t xml:space="preserve"> </w:t>
      </w:r>
      <w:proofErr w:type="spellStart"/>
      <w:r w:rsidR="002140E3" w:rsidRPr="00282819">
        <w:rPr>
          <w:bCs/>
          <w:sz w:val="24"/>
          <w:szCs w:val="24"/>
        </w:rPr>
        <w:t>the</w:t>
      </w:r>
      <w:proofErr w:type="spellEnd"/>
      <w:r w:rsidR="002140E3" w:rsidRPr="00282819">
        <w:rPr>
          <w:bCs/>
          <w:sz w:val="24"/>
          <w:szCs w:val="24"/>
        </w:rPr>
        <w:t xml:space="preserve"> Eclipse </w:t>
      </w:r>
      <w:proofErr w:type="spellStart"/>
      <w:r w:rsidR="002140E3" w:rsidRPr="00282819">
        <w:rPr>
          <w:bCs/>
          <w:sz w:val="24"/>
          <w:szCs w:val="24"/>
        </w:rPr>
        <w:t>Foundation</w:t>
      </w:r>
      <w:proofErr w:type="spellEnd"/>
      <w:r w:rsidR="002140E3" w:rsidRPr="00282819">
        <w:rPr>
          <w:bCs/>
          <w:sz w:val="24"/>
          <w:szCs w:val="24"/>
        </w:rPr>
        <w:t>.</w:t>
      </w:r>
    </w:p>
    <w:p w14:paraId="7A13E4CB" w14:textId="77777777" w:rsidR="002140E3" w:rsidRPr="00282819" w:rsidRDefault="002140E3" w:rsidP="00CE6FC7">
      <w:pPr>
        <w:jc w:val="both"/>
        <w:rPr>
          <w:bCs/>
          <w:sz w:val="24"/>
          <w:szCs w:val="24"/>
        </w:rPr>
      </w:pPr>
    </w:p>
    <w:p w14:paraId="50FADD5C" w14:textId="0A04D398" w:rsidR="003A7EEA" w:rsidRPr="00282819" w:rsidRDefault="003A7EEA" w:rsidP="00CE6FC7">
      <w:pPr>
        <w:jc w:val="both"/>
        <w:rPr>
          <w:b/>
          <w:bCs/>
          <w:sz w:val="24"/>
          <w:szCs w:val="24"/>
          <w:lang w:val="en-US"/>
        </w:rPr>
      </w:pPr>
      <w:r w:rsidRPr="00282819">
        <w:rPr>
          <w:b/>
          <w:bCs/>
          <w:sz w:val="24"/>
          <w:szCs w:val="24"/>
          <w:lang w:val="en-US"/>
        </w:rPr>
        <w:t xml:space="preserve">2. </w:t>
      </w:r>
      <w:r w:rsidR="00282819" w:rsidRPr="00282819">
        <w:rPr>
          <w:b/>
          <w:bCs/>
          <w:sz w:val="24"/>
          <w:szCs w:val="24"/>
          <w:lang w:val="en-US"/>
        </w:rPr>
        <w:t>openPASS as an ecosystem, focus on modularization of software components</w:t>
      </w:r>
    </w:p>
    <w:p w14:paraId="329531AC" w14:textId="209F64B5" w:rsidR="00282819" w:rsidRPr="00282819" w:rsidRDefault="00282819" w:rsidP="00CE6FC7">
      <w:pPr>
        <w:jc w:val="both"/>
        <w:rPr>
          <w:b/>
          <w:bCs/>
          <w:sz w:val="24"/>
          <w:szCs w:val="24"/>
          <w:lang w:val="en-US"/>
        </w:rPr>
      </w:pPr>
    </w:p>
    <w:p w14:paraId="20B60847" w14:textId="59EF61BD" w:rsidR="00A531EB" w:rsidRDefault="00A531EB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WG discussed on how to </w:t>
      </w:r>
      <w:r w:rsidR="00096E2E">
        <w:rPr>
          <w:sz w:val="24"/>
          <w:szCs w:val="24"/>
          <w:lang w:val="en-US"/>
        </w:rPr>
        <w:t>synchronize</w:t>
      </w:r>
      <w:r>
        <w:rPr>
          <w:sz w:val="24"/>
          <w:szCs w:val="24"/>
          <w:lang w:val="en-US"/>
        </w:rPr>
        <w:t xml:space="preserve"> the parallel development paths of OpenSCENARIO Engine, </w:t>
      </w:r>
      <w:proofErr w:type="spellStart"/>
      <w:r>
        <w:rPr>
          <w:sz w:val="24"/>
          <w:szCs w:val="24"/>
          <w:lang w:val="en-US"/>
        </w:rPr>
        <w:t>MantleAPI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Yase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opV</w:t>
      </w:r>
      <w:r w:rsidR="00096E2E">
        <w:rPr>
          <w:sz w:val="24"/>
          <w:szCs w:val="24"/>
          <w:lang w:val="en-US"/>
        </w:rPr>
        <w:t>isualizer</w:t>
      </w:r>
      <w:proofErr w:type="spellEnd"/>
      <w:r>
        <w:rPr>
          <w:sz w:val="24"/>
          <w:szCs w:val="24"/>
          <w:lang w:val="en-US"/>
        </w:rPr>
        <w:t xml:space="preserve">, GUI and </w:t>
      </w:r>
      <w:proofErr w:type="spellStart"/>
      <w:r>
        <w:rPr>
          <w:sz w:val="24"/>
          <w:szCs w:val="24"/>
          <w:lang w:val="en-US"/>
        </w:rPr>
        <w:t>simopenpass</w:t>
      </w:r>
      <w:proofErr w:type="spellEnd"/>
      <w:r>
        <w:rPr>
          <w:sz w:val="24"/>
          <w:szCs w:val="24"/>
          <w:lang w:val="en-US"/>
        </w:rPr>
        <w:t>.</w:t>
      </w:r>
      <w:r w:rsidR="00A458ED">
        <w:rPr>
          <w:sz w:val="24"/>
          <w:szCs w:val="24"/>
          <w:lang w:val="en-US"/>
        </w:rPr>
        <w:t xml:space="preserve"> In general, all modules which are not </w:t>
      </w:r>
      <w:r w:rsidR="00BB2BA2">
        <w:rPr>
          <w:sz w:val="24"/>
          <w:szCs w:val="24"/>
          <w:lang w:val="en-US"/>
        </w:rPr>
        <w:t>mandatory</w:t>
      </w:r>
      <w:r w:rsidR="00A458ED">
        <w:rPr>
          <w:sz w:val="24"/>
          <w:szCs w:val="24"/>
          <w:lang w:val="en-US"/>
        </w:rPr>
        <w:t xml:space="preserve"> for the simulation</w:t>
      </w:r>
      <w:r w:rsidR="00BB2BA2">
        <w:rPr>
          <w:sz w:val="24"/>
          <w:szCs w:val="24"/>
          <w:lang w:val="en-US"/>
        </w:rPr>
        <w:t xml:space="preserve"> run</w:t>
      </w:r>
      <w:r w:rsidR="00A458ED">
        <w:rPr>
          <w:sz w:val="24"/>
          <w:szCs w:val="24"/>
          <w:lang w:val="en-US"/>
        </w:rPr>
        <w:t xml:space="preserve"> should be extracted and an own repository should be created.</w:t>
      </w:r>
      <w:r w:rsidR="00430F84">
        <w:rPr>
          <w:sz w:val="24"/>
          <w:szCs w:val="24"/>
          <w:lang w:val="en-US"/>
        </w:rPr>
        <w:t xml:space="preserve"> To emphasize the modular approach of openPASS the aim is to use each </w:t>
      </w:r>
      <w:proofErr w:type="spellStart"/>
      <w:r w:rsidR="00430F84">
        <w:rPr>
          <w:sz w:val="24"/>
          <w:szCs w:val="24"/>
          <w:lang w:val="en-US"/>
        </w:rPr>
        <w:t>modul</w:t>
      </w:r>
      <w:proofErr w:type="spellEnd"/>
      <w:r w:rsidR="00430F84">
        <w:rPr>
          <w:sz w:val="24"/>
          <w:szCs w:val="24"/>
          <w:lang w:val="en-US"/>
        </w:rPr>
        <w:t xml:space="preserve"> </w:t>
      </w:r>
      <w:r w:rsidR="00BB2BA2">
        <w:rPr>
          <w:sz w:val="24"/>
          <w:szCs w:val="24"/>
          <w:lang w:val="en-US"/>
        </w:rPr>
        <w:t xml:space="preserve">as an </w:t>
      </w:r>
      <w:r w:rsidR="00430F84">
        <w:rPr>
          <w:sz w:val="24"/>
          <w:szCs w:val="24"/>
          <w:lang w:val="en-US"/>
        </w:rPr>
        <w:t>exchangeable</w:t>
      </w:r>
      <w:r w:rsidR="00BB2BA2">
        <w:rPr>
          <w:sz w:val="24"/>
          <w:szCs w:val="24"/>
          <w:lang w:val="en-US"/>
        </w:rPr>
        <w:t xml:space="preserve"> component.</w:t>
      </w:r>
    </w:p>
    <w:p w14:paraId="7885FB3D" w14:textId="77777777" w:rsidR="00A531EB" w:rsidRDefault="00A531EB" w:rsidP="00CE6FC7">
      <w:pPr>
        <w:jc w:val="both"/>
        <w:rPr>
          <w:sz w:val="24"/>
          <w:szCs w:val="24"/>
          <w:lang w:val="en-US"/>
        </w:rPr>
      </w:pPr>
    </w:p>
    <w:p w14:paraId="311E161D" w14:textId="60212EBC" w:rsidR="003A7EEA" w:rsidRDefault="00282819" w:rsidP="00CE6FC7">
      <w:pPr>
        <w:jc w:val="both"/>
        <w:rPr>
          <w:sz w:val="24"/>
          <w:szCs w:val="24"/>
          <w:lang w:val="en-US"/>
        </w:rPr>
      </w:pPr>
      <w:r w:rsidRPr="00282819">
        <w:rPr>
          <w:sz w:val="24"/>
          <w:szCs w:val="24"/>
          <w:lang w:val="en-US"/>
        </w:rPr>
        <w:t>The openPASS WG decided t</w:t>
      </w:r>
      <w:r>
        <w:rPr>
          <w:sz w:val="24"/>
          <w:szCs w:val="24"/>
          <w:lang w:val="en-US"/>
        </w:rPr>
        <w:t xml:space="preserve">o leave </w:t>
      </w:r>
      <w:proofErr w:type="spellStart"/>
      <w:r>
        <w:rPr>
          <w:sz w:val="24"/>
          <w:szCs w:val="24"/>
          <w:lang w:val="en-US"/>
        </w:rPr>
        <w:t>opV</w:t>
      </w:r>
      <w:r w:rsidR="00096E2E">
        <w:rPr>
          <w:sz w:val="24"/>
          <w:szCs w:val="24"/>
          <w:lang w:val="en-US"/>
        </w:rPr>
        <w:t>isualizer</w:t>
      </w:r>
      <w:proofErr w:type="spellEnd"/>
      <w:r>
        <w:rPr>
          <w:sz w:val="24"/>
          <w:szCs w:val="24"/>
          <w:lang w:val="en-US"/>
        </w:rPr>
        <w:t xml:space="preserve"> independent. An according repository already exists (see </w:t>
      </w:r>
      <w:hyperlink r:id="rId7" w:history="1">
        <w:r w:rsidRPr="00282819">
          <w:rPr>
            <w:rStyle w:val="Hyperlink"/>
            <w:sz w:val="24"/>
            <w:szCs w:val="24"/>
            <w:lang w:val="en-US"/>
          </w:rPr>
          <w:t>link</w:t>
        </w:r>
      </w:hyperlink>
      <w:r>
        <w:rPr>
          <w:sz w:val="24"/>
          <w:szCs w:val="24"/>
          <w:lang w:val="en-US"/>
        </w:rPr>
        <w:t>).</w:t>
      </w:r>
    </w:p>
    <w:p w14:paraId="3B685B0D" w14:textId="2D79DBDD" w:rsidR="00282819" w:rsidRDefault="00282819" w:rsidP="00CE6FC7">
      <w:pPr>
        <w:jc w:val="both"/>
        <w:rPr>
          <w:sz w:val="24"/>
          <w:szCs w:val="24"/>
          <w:lang w:val="en-US"/>
        </w:rPr>
      </w:pPr>
    </w:p>
    <w:p w14:paraId="36F47478" w14:textId="5F31FBFC" w:rsidR="00282819" w:rsidRDefault="00282819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openPASS WG decided to extract the GUI and create an additional repository.</w:t>
      </w:r>
    </w:p>
    <w:p w14:paraId="1B9CCE1D" w14:textId="699BE0A9" w:rsidR="00282819" w:rsidRDefault="00282819" w:rsidP="00CE6FC7">
      <w:pPr>
        <w:jc w:val="both"/>
        <w:rPr>
          <w:sz w:val="24"/>
          <w:szCs w:val="24"/>
          <w:lang w:val="en-US"/>
        </w:rPr>
      </w:pPr>
    </w:p>
    <w:p w14:paraId="1C878958" w14:textId="2A18B243" w:rsidR="00A531EB" w:rsidRDefault="00A531EB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Having multiple repositories </w:t>
      </w:r>
      <w:r w:rsidR="00096E2E">
        <w:rPr>
          <w:sz w:val="24"/>
          <w:szCs w:val="24"/>
          <w:lang w:val="en-US"/>
        </w:rPr>
        <w:t xml:space="preserve">each </w:t>
      </w:r>
      <w:r>
        <w:rPr>
          <w:sz w:val="24"/>
          <w:szCs w:val="24"/>
          <w:lang w:val="en-US"/>
        </w:rPr>
        <w:t xml:space="preserve">with </w:t>
      </w:r>
      <w:r w:rsidR="00096E2E">
        <w:rPr>
          <w:sz w:val="24"/>
          <w:szCs w:val="24"/>
          <w:lang w:val="en-US"/>
        </w:rPr>
        <w:t xml:space="preserve">an </w:t>
      </w:r>
      <w:r>
        <w:rPr>
          <w:sz w:val="24"/>
          <w:szCs w:val="24"/>
          <w:lang w:val="en-US"/>
        </w:rPr>
        <w:t xml:space="preserve">own </w:t>
      </w:r>
      <w:r>
        <w:rPr>
          <w:sz w:val="24"/>
          <w:szCs w:val="24"/>
          <w:lang w:val="en-US"/>
        </w:rPr>
        <w:t>version</w:t>
      </w:r>
      <w:r w:rsidR="00096E2E">
        <w:rPr>
          <w:sz w:val="24"/>
          <w:szCs w:val="24"/>
          <w:lang w:val="en-US"/>
        </w:rPr>
        <w:t>ing system</w:t>
      </w:r>
      <w:r>
        <w:rPr>
          <w:sz w:val="24"/>
          <w:szCs w:val="24"/>
          <w:lang w:val="en-US"/>
        </w:rPr>
        <w:t xml:space="preserve"> makes it difficult to understand which version is compatible with which </w:t>
      </w:r>
      <w:r>
        <w:rPr>
          <w:sz w:val="24"/>
          <w:szCs w:val="24"/>
          <w:lang w:val="en-US"/>
        </w:rPr>
        <w:t>module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A531EB">
        <w:rPr>
          <w:sz w:val="24"/>
          <w:szCs w:val="24"/>
          <w:lang w:val="en-US"/>
        </w:rPr>
        <w:t>It should be made clear with which versions openPASS v</w:t>
      </w:r>
      <w:r>
        <w:rPr>
          <w:sz w:val="24"/>
          <w:szCs w:val="24"/>
          <w:lang w:val="en-US"/>
        </w:rPr>
        <w:t xml:space="preserve">1.0 is compatible with. The WG agreed to note down in the documentation </w:t>
      </w:r>
      <w:r w:rsidR="000111CA">
        <w:rPr>
          <w:sz w:val="24"/>
          <w:szCs w:val="24"/>
          <w:lang w:val="en-US"/>
        </w:rPr>
        <w:t xml:space="preserve">the version </w:t>
      </w:r>
      <w:r>
        <w:rPr>
          <w:sz w:val="24"/>
          <w:szCs w:val="24"/>
          <w:lang w:val="en-US"/>
        </w:rPr>
        <w:t>compatib</w:t>
      </w:r>
      <w:r w:rsidR="000111CA">
        <w:rPr>
          <w:sz w:val="24"/>
          <w:szCs w:val="24"/>
          <w:lang w:val="en-US"/>
        </w:rPr>
        <w:t>ility</w:t>
      </w:r>
      <w:r>
        <w:rPr>
          <w:sz w:val="24"/>
          <w:szCs w:val="24"/>
          <w:lang w:val="en-US"/>
        </w:rPr>
        <w:t>. Furthermore, the release notes should state the same information. When it comes to testing the compatibility, the CI should perform compatibility checks.</w:t>
      </w:r>
    </w:p>
    <w:p w14:paraId="50A3FA9D" w14:textId="3DD23246" w:rsidR="00A458ED" w:rsidRDefault="00A458ED" w:rsidP="00CE6FC7">
      <w:pPr>
        <w:jc w:val="both"/>
        <w:rPr>
          <w:sz w:val="24"/>
          <w:szCs w:val="24"/>
          <w:lang w:val="en-US"/>
        </w:rPr>
      </w:pPr>
    </w:p>
    <w:p w14:paraId="43DF8E15" w14:textId="5DB19AC0" w:rsidR="00A458ED" w:rsidRDefault="00A458ED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vision is to have the </w:t>
      </w:r>
      <w:proofErr w:type="spellStart"/>
      <w:r>
        <w:rPr>
          <w:sz w:val="24"/>
          <w:szCs w:val="24"/>
          <w:lang w:val="en-US"/>
        </w:rPr>
        <w:t>mapconverter</w:t>
      </w:r>
      <w:proofErr w:type="spellEnd"/>
      <w:r>
        <w:rPr>
          <w:sz w:val="24"/>
          <w:szCs w:val="24"/>
          <w:lang w:val="en-US"/>
        </w:rPr>
        <w:t xml:space="preserve"> as an independent instance which is currently not the case. It is </w:t>
      </w:r>
      <w:proofErr w:type="gramStart"/>
      <w:r>
        <w:rPr>
          <w:sz w:val="24"/>
          <w:szCs w:val="24"/>
          <w:lang w:val="en-US"/>
        </w:rPr>
        <w:t>at the moment</w:t>
      </w:r>
      <w:proofErr w:type="gramEnd"/>
      <w:r>
        <w:rPr>
          <w:sz w:val="24"/>
          <w:szCs w:val="24"/>
          <w:lang w:val="en-US"/>
        </w:rPr>
        <w:t xml:space="preserve"> part of </w:t>
      </w:r>
      <w:proofErr w:type="spellStart"/>
      <w:r>
        <w:rPr>
          <w:sz w:val="24"/>
          <w:szCs w:val="24"/>
          <w:lang w:val="en-US"/>
        </w:rPr>
        <w:t>simopenpass</w:t>
      </w:r>
      <w:proofErr w:type="spellEnd"/>
      <w:r>
        <w:rPr>
          <w:sz w:val="24"/>
          <w:szCs w:val="24"/>
          <w:lang w:val="en-US"/>
        </w:rPr>
        <w:t>.</w:t>
      </w:r>
    </w:p>
    <w:p w14:paraId="018AB183" w14:textId="40C8A86F" w:rsidR="00A458ED" w:rsidRDefault="00A458ED" w:rsidP="00CE6FC7">
      <w:pPr>
        <w:jc w:val="both"/>
        <w:rPr>
          <w:sz w:val="24"/>
          <w:szCs w:val="24"/>
          <w:lang w:val="en-US"/>
        </w:rPr>
      </w:pPr>
    </w:p>
    <w:p w14:paraId="6CF28CDB" w14:textId="30128D65" w:rsidR="00A458ED" w:rsidRDefault="00A458ED" w:rsidP="00CE6FC7">
      <w:pPr>
        <w:jc w:val="both"/>
        <w:rPr>
          <w:sz w:val="24"/>
          <w:szCs w:val="24"/>
          <w:lang w:val="en-US"/>
        </w:rPr>
      </w:pPr>
    </w:p>
    <w:p w14:paraId="52C71B74" w14:textId="77777777" w:rsidR="00A458ED" w:rsidRPr="00A531EB" w:rsidRDefault="00A458ED" w:rsidP="00CE6FC7">
      <w:pPr>
        <w:jc w:val="both"/>
        <w:rPr>
          <w:sz w:val="24"/>
          <w:szCs w:val="24"/>
          <w:lang w:val="en-US"/>
        </w:rPr>
      </w:pPr>
    </w:p>
    <w:p w14:paraId="7881F230" w14:textId="616309C5" w:rsidR="00A531EB" w:rsidRDefault="00A458ED" w:rsidP="00A458ED">
      <w:pPr>
        <w:tabs>
          <w:tab w:val="left" w:pos="63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</w:p>
    <w:p w14:paraId="4F9F14D8" w14:textId="39B4078D" w:rsidR="00A458ED" w:rsidRPr="00A458ED" w:rsidRDefault="00A458ED" w:rsidP="00A458ED">
      <w:pPr>
        <w:jc w:val="both"/>
        <w:rPr>
          <w:b/>
          <w:bCs/>
          <w:sz w:val="24"/>
          <w:szCs w:val="24"/>
          <w:lang w:val="en-US"/>
        </w:rPr>
      </w:pPr>
      <w:r w:rsidRPr="00A458ED">
        <w:rPr>
          <w:b/>
          <w:bCs/>
          <w:sz w:val="24"/>
          <w:szCs w:val="24"/>
          <w:lang w:val="en-US"/>
        </w:rPr>
        <w:t>3. Scope of release v1.0</w:t>
      </w:r>
    </w:p>
    <w:p w14:paraId="1A24B2F7" w14:textId="77777777" w:rsidR="00282819" w:rsidRPr="00A531EB" w:rsidRDefault="00282819" w:rsidP="00CE6FC7">
      <w:pPr>
        <w:jc w:val="both"/>
        <w:rPr>
          <w:b/>
          <w:bCs/>
          <w:sz w:val="24"/>
          <w:szCs w:val="24"/>
          <w:lang w:val="en-US"/>
        </w:rPr>
      </w:pPr>
    </w:p>
    <w:p w14:paraId="5B063D89" w14:textId="77777777" w:rsidR="00E948C7" w:rsidRDefault="00A458ED" w:rsidP="00CE6FC7">
      <w:pPr>
        <w:jc w:val="both"/>
        <w:rPr>
          <w:sz w:val="24"/>
          <w:szCs w:val="24"/>
          <w:lang w:val="en-US"/>
        </w:rPr>
      </w:pPr>
      <w:r w:rsidRPr="00A458ED">
        <w:rPr>
          <w:sz w:val="24"/>
          <w:szCs w:val="24"/>
          <w:lang w:val="en-US"/>
        </w:rPr>
        <w:t>Th</w:t>
      </w:r>
      <w:r>
        <w:rPr>
          <w:sz w:val="24"/>
          <w:szCs w:val="24"/>
          <w:lang w:val="en-US"/>
        </w:rPr>
        <w:t xml:space="preserve">e WG discussed the scope for release v1.0. A Miro-Board was used to collect all the requirements. It can be found </w:t>
      </w:r>
      <w:hyperlink r:id="rId8" w:history="1">
        <w:r w:rsidRPr="00A458ED">
          <w:rPr>
            <w:rStyle w:val="Hyperlink"/>
            <w:sz w:val="24"/>
            <w:szCs w:val="24"/>
            <w:lang w:val="en-US"/>
          </w:rPr>
          <w:t>here</w:t>
        </w:r>
      </w:hyperlink>
      <w:r>
        <w:rPr>
          <w:sz w:val="24"/>
          <w:szCs w:val="24"/>
          <w:lang w:val="en-US"/>
        </w:rPr>
        <w:t xml:space="preserve">. </w:t>
      </w:r>
    </w:p>
    <w:p w14:paraId="042BBB39" w14:textId="77777777" w:rsidR="00E948C7" w:rsidRDefault="00E948C7" w:rsidP="00CE6FC7">
      <w:pPr>
        <w:jc w:val="both"/>
        <w:rPr>
          <w:sz w:val="24"/>
          <w:szCs w:val="24"/>
          <w:lang w:val="en-US"/>
        </w:rPr>
      </w:pPr>
    </w:p>
    <w:p w14:paraId="42C1E542" w14:textId="6A9FE37C" w:rsidR="00096E2E" w:rsidRDefault="00A458ED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could be identified that </w:t>
      </w:r>
      <w:r w:rsidR="00096E2E">
        <w:rPr>
          <w:sz w:val="24"/>
          <w:szCs w:val="24"/>
          <w:lang w:val="en-US"/>
        </w:rPr>
        <w:t xml:space="preserve">only </w:t>
      </w:r>
      <w:r w:rsidR="00096E2E">
        <w:rPr>
          <w:sz w:val="24"/>
          <w:szCs w:val="24"/>
          <w:lang w:val="en-US"/>
        </w:rPr>
        <w:t xml:space="preserve">the OpenSCENARIO Engine, </w:t>
      </w:r>
      <w:proofErr w:type="spellStart"/>
      <w:r w:rsidR="00096E2E">
        <w:rPr>
          <w:sz w:val="24"/>
          <w:szCs w:val="24"/>
          <w:lang w:val="en-US"/>
        </w:rPr>
        <w:t>MantleAPI</w:t>
      </w:r>
      <w:proofErr w:type="spellEnd"/>
      <w:r w:rsidR="00096E2E">
        <w:rPr>
          <w:sz w:val="24"/>
          <w:szCs w:val="24"/>
          <w:lang w:val="en-US"/>
        </w:rPr>
        <w:t xml:space="preserve"> and the GUI</w:t>
      </w:r>
      <w:r w:rsidR="00096E2E">
        <w:rPr>
          <w:sz w:val="24"/>
          <w:szCs w:val="24"/>
          <w:lang w:val="en-US"/>
        </w:rPr>
        <w:t xml:space="preserve"> are new features.</w:t>
      </w:r>
    </w:p>
    <w:p w14:paraId="4DD00306" w14:textId="4010CFC0" w:rsidR="007901DE" w:rsidRDefault="007901DE" w:rsidP="00CE6FC7">
      <w:pPr>
        <w:jc w:val="both"/>
        <w:rPr>
          <w:sz w:val="24"/>
          <w:szCs w:val="24"/>
          <w:lang w:val="en-US"/>
        </w:rPr>
      </w:pPr>
    </w:p>
    <w:p w14:paraId="1C232F66" w14:textId="3E493B37" w:rsidR="007901DE" w:rsidRDefault="007901DE" w:rsidP="007901D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Stefan presented the </w:t>
      </w:r>
      <w:proofErr w:type="gramStart"/>
      <w:r>
        <w:rPr>
          <w:sz w:val="24"/>
          <w:szCs w:val="24"/>
          <w:lang w:val="en-US"/>
        </w:rPr>
        <w:t>current status</w:t>
      </w:r>
      <w:proofErr w:type="gramEnd"/>
      <w:r w:rsidR="00096E2E">
        <w:rPr>
          <w:sz w:val="24"/>
          <w:szCs w:val="24"/>
          <w:lang w:val="en-US"/>
        </w:rPr>
        <w:t xml:space="preserve"> of the GUI</w:t>
      </w:r>
      <w:r>
        <w:rPr>
          <w:sz w:val="24"/>
          <w:szCs w:val="24"/>
          <w:lang w:val="en-US"/>
        </w:rPr>
        <w:t xml:space="preserve"> and gave an outlook of </w:t>
      </w:r>
      <w:r w:rsidR="00096E2E">
        <w:rPr>
          <w:sz w:val="24"/>
          <w:szCs w:val="24"/>
          <w:lang w:val="en-US"/>
        </w:rPr>
        <w:t>planned developments towards v1.0</w:t>
      </w:r>
      <w:r>
        <w:rPr>
          <w:sz w:val="24"/>
          <w:szCs w:val="24"/>
          <w:lang w:val="en-US"/>
        </w:rPr>
        <w:t xml:space="preserve">. His presentation can be found on </w:t>
      </w:r>
      <w:hyperlink r:id="rId9" w:history="1">
        <w:r w:rsidRPr="007901DE">
          <w:rPr>
            <w:rStyle w:val="Hyperlink"/>
            <w:sz w:val="24"/>
            <w:szCs w:val="24"/>
            <w:lang w:val="en-US"/>
          </w:rPr>
          <w:t>Eclipsepedia</w:t>
        </w:r>
      </w:hyperlink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The commissioned </w:t>
      </w:r>
      <w:r w:rsidR="000111CA">
        <w:rPr>
          <w:sz w:val="24"/>
          <w:szCs w:val="24"/>
          <w:lang w:val="en-US"/>
        </w:rPr>
        <w:t xml:space="preserve">company Hexad is currently fixing some bugs. They address in general openPASS bugs and not GUI specific ones. </w:t>
      </w:r>
      <w:r w:rsidR="00096E2E">
        <w:rPr>
          <w:sz w:val="24"/>
          <w:szCs w:val="24"/>
          <w:lang w:val="en-US"/>
        </w:rPr>
        <w:t>In the mid-term a developer of Hexad should become Eclipse committer.</w:t>
      </w:r>
    </w:p>
    <w:p w14:paraId="3D4EAE5B" w14:textId="77777777" w:rsidR="007901DE" w:rsidRDefault="007901DE" w:rsidP="007901DE">
      <w:pPr>
        <w:jc w:val="both"/>
        <w:rPr>
          <w:sz w:val="24"/>
          <w:szCs w:val="24"/>
          <w:lang w:val="en-US"/>
        </w:rPr>
      </w:pPr>
    </w:p>
    <w:p w14:paraId="16C1FC9E" w14:textId="2B04E71B" w:rsidR="000111CA" w:rsidRDefault="000111CA" w:rsidP="000111CA">
      <w:pPr>
        <w:jc w:val="both"/>
        <w:rPr>
          <w:sz w:val="24"/>
          <w:szCs w:val="24"/>
          <w:lang w:val="en-US"/>
        </w:rPr>
      </w:pPr>
      <w:r w:rsidRPr="007901DE">
        <w:rPr>
          <w:sz w:val="24"/>
          <w:szCs w:val="24"/>
          <w:lang w:val="en-US"/>
        </w:rPr>
        <w:t>Currently</w:t>
      </w:r>
      <w:r>
        <w:rPr>
          <w:sz w:val="24"/>
          <w:szCs w:val="24"/>
          <w:lang w:val="en-US"/>
        </w:rPr>
        <w:t>,</w:t>
      </w:r>
      <w:r w:rsidRPr="007901DE">
        <w:rPr>
          <w:sz w:val="24"/>
          <w:szCs w:val="24"/>
          <w:lang w:val="en-US"/>
        </w:rPr>
        <w:t xml:space="preserve"> there are no t</w:t>
      </w:r>
      <w:r>
        <w:rPr>
          <w:sz w:val="24"/>
          <w:szCs w:val="24"/>
          <w:lang w:val="en-US"/>
        </w:rPr>
        <w:t>ests for the GUI. VW/ Hexad is working on such tests.</w:t>
      </w:r>
    </w:p>
    <w:p w14:paraId="7622C900" w14:textId="77777777" w:rsidR="000111CA" w:rsidRPr="007901DE" w:rsidRDefault="000111CA" w:rsidP="000111CA">
      <w:pPr>
        <w:jc w:val="both"/>
        <w:rPr>
          <w:sz w:val="24"/>
          <w:szCs w:val="24"/>
          <w:lang w:val="en-US"/>
        </w:rPr>
      </w:pPr>
    </w:p>
    <w:p w14:paraId="5FFED908" w14:textId="7259306A" w:rsidR="007901DE" w:rsidRDefault="007901DE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Meetings are required to synch between developments of the GUI and scenario based simulation plugin.</w:t>
      </w:r>
    </w:p>
    <w:p w14:paraId="5721FD71" w14:textId="4E04BEDA" w:rsidR="00E948C7" w:rsidRDefault="00E948C7" w:rsidP="00CE6FC7">
      <w:pPr>
        <w:jc w:val="both"/>
        <w:rPr>
          <w:sz w:val="24"/>
          <w:szCs w:val="24"/>
          <w:lang w:val="en-US"/>
        </w:rPr>
      </w:pPr>
    </w:p>
    <w:p w14:paraId="1CD6C2CA" w14:textId="749CF7D7" w:rsidR="003A7EEA" w:rsidRDefault="00E948C7" w:rsidP="00CE6FC7">
      <w:pPr>
        <w:jc w:val="both"/>
        <w:rPr>
          <w:sz w:val="24"/>
          <w:szCs w:val="24"/>
          <w:lang w:val="en-US"/>
        </w:rPr>
      </w:pPr>
      <w:r w:rsidRPr="00E948C7">
        <w:rPr>
          <w:sz w:val="24"/>
          <w:szCs w:val="24"/>
          <w:lang w:val="en-US"/>
        </w:rPr>
        <w:t xml:space="preserve">The target for the release date </w:t>
      </w:r>
      <w:r w:rsidR="00096E2E">
        <w:rPr>
          <w:sz w:val="24"/>
          <w:szCs w:val="24"/>
          <w:lang w:val="en-US"/>
        </w:rPr>
        <w:t xml:space="preserve">of v1.0 </w:t>
      </w:r>
      <w:r w:rsidRPr="00E948C7">
        <w:rPr>
          <w:sz w:val="24"/>
          <w:szCs w:val="24"/>
          <w:lang w:val="en-US"/>
        </w:rPr>
        <w:t>has been set for the first half of 2023.</w:t>
      </w:r>
    </w:p>
    <w:p w14:paraId="22D3FCBB" w14:textId="3993681A" w:rsidR="005A6F25" w:rsidRPr="00647271" w:rsidRDefault="005A6F25" w:rsidP="00CE6FC7">
      <w:pPr>
        <w:jc w:val="both"/>
        <w:rPr>
          <w:sz w:val="24"/>
          <w:szCs w:val="24"/>
          <w:lang w:val="en-US"/>
        </w:rPr>
      </w:pPr>
    </w:p>
    <w:p w14:paraId="670D82F0" w14:textId="0C646CCF" w:rsidR="005A6F25" w:rsidRPr="006E494A" w:rsidRDefault="005A6F25" w:rsidP="00CE6FC7">
      <w:pPr>
        <w:jc w:val="both"/>
        <w:rPr>
          <w:b/>
          <w:bCs/>
          <w:sz w:val="24"/>
          <w:szCs w:val="24"/>
          <w:lang w:val="en-US"/>
        </w:rPr>
      </w:pPr>
      <w:r w:rsidRPr="006E494A">
        <w:rPr>
          <w:b/>
          <w:bCs/>
          <w:sz w:val="24"/>
          <w:szCs w:val="24"/>
          <w:lang w:val="en-US"/>
        </w:rPr>
        <w:t>3. SET Level key take aways, lessons learned</w:t>
      </w:r>
    </w:p>
    <w:p w14:paraId="18FD54E5" w14:textId="49AEA703" w:rsidR="005A6F25" w:rsidRPr="005A6F25" w:rsidRDefault="005A6F25" w:rsidP="00CE6FC7">
      <w:pPr>
        <w:jc w:val="both"/>
        <w:rPr>
          <w:sz w:val="24"/>
          <w:szCs w:val="24"/>
          <w:lang w:val="en-US"/>
        </w:rPr>
      </w:pPr>
    </w:p>
    <w:p w14:paraId="45A44949" w14:textId="2E685E4D" w:rsidR="003903AE" w:rsidRDefault="003903AE" w:rsidP="00CE6FC7">
      <w:pPr>
        <w:jc w:val="both"/>
        <w:rPr>
          <w:sz w:val="24"/>
          <w:szCs w:val="24"/>
          <w:lang w:val="en-US"/>
        </w:rPr>
      </w:pPr>
      <w:r w:rsidRPr="003903AE">
        <w:rPr>
          <w:sz w:val="24"/>
          <w:szCs w:val="24"/>
          <w:lang w:val="en-US"/>
        </w:rPr>
        <w:t>Thomas showed the slides presented at the Community Day on t</w:t>
      </w:r>
      <w:r>
        <w:rPr>
          <w:sz w:val="24"/>
          <w:szCs w:val="24"/>
          <w:lang w:val="en-US"/>
        </w:rPr>
        <w:t xml:space="preserve">he </w:t>
      </w:r>
      <w:proofErr w:type="spellStart"/>
      <w:r w:rsidRPr="003903AE">
        <w:rPr>
          <w:sz w:val="24"/>
          <w:szCs w:val="24"/>
          <w:lang w:val="en-US"/>
        </w:rPr>
        <w:t>EclipseCON</w:t>
      </w:r>
      <w:proofErr w:type="spellEnd"/>
      <w:r w:rsidRPr="003903AE">
        <w:rPr>
          <w:sz w:val="24"/>
          <w:szCs w:val="24"/>
          <w:lang w:val="en-US"/>
        </w:rPr>
        <w:t xml:space="preserve"> 2022</w:t>
      </w:r>
      <w:r>
        <w:rPr>
          <w:sz w:val="24"/>
          <w:szCs w:val="24"/>
          <w:lang w:val="en-US"/>
        </w:rPr>
        <w:t xml:space="preserve">. With the introduction of the FMU Wrapper the flexibility of openPASS could be increased drastically. OpenPASS is covering most of the parts of the V-Model. The questions after the presentation were focused mainly on the used models. </w:t>
      </w:r>
    </w:p>
    <w:p w14:paraId="74F66E3C" w14:textId="2CEFF1D4" w:rsidR="003903AE" w:rsidRDefault="003903AE" w:rsidP="00CE6FC7">
      <w:pPr>
        <w:jc w:val="both"/>
        <w:rPr>
          <w:sz w:val="24"/>
          <w:szCs w:val="24"/>
          <w:lang w:val="en-US"/>
        </w:rPr>
      </w:pPr>
    </w:p>
    <w:p w14:paraId="0C1D1993" w14:textId="0BF61AEC" w:rsidR="003903AE" w:rsidRDefault="003903AE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estimated that the driver behavior model will be release</w:t>
      </w:r>
      <w:r w:rsidR="00096E2E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as an open source module in 2023. Until now, </w:t>
      </w:r>
      <w:r w:rsidR="00096E2E" w:rsidRPr="003903AE">
        <w:rPr>
          <w:sz w:val="24"/>
          <w:szCs w:val="24"/>
          <w:lang w:val="en-US"/>
        </w:rPr>
        <w:t>it</w:t>
      </w:r>
      <w:r w:rsidRPr="003903AE">
        <w:rPr>
          <w:sz w:val="24"/>
          <w:szCs w:val="24"/>
          <w:lang w:val="en-US"/>
        </w:rPr>
        <w:t xml:space="preserve"> is unclear in what framework this will be published</w:t>
      </w:r>
      <w:r>
        <w:rPr>
          <w:sz w:val="24"/>
          <w:szCs w:val="24"/>
          <w:lang w:val="en-US"/>
        </w:rPr>
        <w:t>.</w:t>
      </w:r>
    </w:p>
    <w:p w14:paraId="0181E5DC" w14:textId="6F5BCCCF" w:rsidR="003903AE" w:rsidRDefault="003903AE" w:rsidP="00CE6FC7">
      <w:pPr>
        <w:jc w:val="both"/>
        <w:rPr>
          <w:sz w:val="24"/>
          <w:szCs w:val="24"/>
          <w:lang w:val="en-US"/>
        </w:rPr>
      </w:pPr>
    </w:p>
    <w:p w14:paraId="6359CAE6" w14:textId="06C9CA8D" w:rsidR="003903AE" w:rsidRPr="003903AE" w:rsidRDefault="003903AE" w:rsidP="00CE6FC7">
      <w:pPr>
        <w:jc w:val="both"/>
        <w:rPr>
          <w:sz w:val="24"/>
          <w:szCs w:val="24"/>
          <w:lang w:val="en-US"/>
        </w:rPr>
      </w:pPr>
      <w:r w:rsidRPr="003903AE">
        <w:rPr>
          <w:sz w:val="24"/>
          <w:szCs w:val="24"/>
          <w:lang w:val="en-US"/>
        </w:rPr>
        <w:t>Open Point: How is openPASS reacting when a vehicle is driving on an undefined OpenDRIVE area?</w:t>
      </w:r>
    </w:p>
    <w:p w14:paraId="6BD6747C" w14:textId="77777777" w:rsidR="003903AE" w:rsidRPr="003903AE" w:rsidRDefault="003903AE" w:rsidP="00CE6FC7">
      <w:pPr>
        <w:jc w:val="both"/>
        <w:rPr>
          <w:sz w:val="24"/>
          <w:szCs w:val="24"/>
          <w:lang w:val="en-US"/>
        </w:rPr>
      </w:pPr>
    </w:p>
    <w:p w14:paraId="61A46CA1" w14:textId="494DF30C" w:rsidR="00DA6E95" w:rsidRPr="00647271" w:rsidRDefault="00DA6E95" w:rsidP="00CE6FC7">
      <w:pPr>
        <w:jc w:val="both"/>
        <w:rPr>
          <w:b/>
          <w:bCs/>
          <w:sz w:val="24"/>
          <w:szCs w:val="24"/>
          <w:lang w:val="en-US"/>
        </w:rPr>
      </w:pPr>
      <w:r w:rsidRPr="00647271">
        <w:rPr>
          <w:b/>
          <w:bCs/>
          <w:sz w:val="24"/>
          <w:szCs w:val="24"/>
          <w:lang w:val="en-US"/>
        </w:rPr>
        <w:t>4. Next steps</w:t>
      </w:r>
    </w:p>
    <w:p w14:paraId="4E71FC7C" w14:textId="063C68E4" w:rsidR="00DA6E95" w:rsidRDefault="00DA6E95" w:rsidP="00CE6FC7">
      <w:pPr>
        <w:jc w:val="both"/>
        <w:rPr>
          <w:sz w:val="24"/>
          <w:szCs w:val="24"/>
          <w:lang w:val="en-US"/>
        </w:rPr>
      </w:pPr>
    </w:p>
    <w:p w14:paraId="5690A69A" w14:textId="2E34B242" w:rsidR="003903AE" w:rsidRDefault="003903AE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workshop Stefan already presented the planned developments for the GUI for v1.0. To clarify further capabilities of the GUI Stefan will setup a GUI refinement meeting. </w:t>
      </w:r>
    </w:p>
    <w:p w14:paraId="51CDA5C9" w14:textId="595E0189" w:rsidR="003903AE" w:rsidRDefault="003903AE" w:rsidP="00CE6FC7">
      <w:pPr>
        <w:jc w:val="both"/>
        <w:rPr>
          <w:sz w:val="24"/>
          <w:szCs w:val="24"/>
          <w:lang w:val="en-US"/>
        </w:rPr>
      </w:pPr>
    </w:p>
    <w:p w14:paraId="066DC5BB" w14:textId="2FDFC68F" w:rsidR="003903AE" w:rsidRDefault="00855924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are a lot of open issues in GitLab (~70) concerning </w:t>
      </w:r>
      <w:proofErr w:type="spellStart"/>
      <w:r>
        <w:rPr>
          <w:sz w:val="24"/>
          <w:szCs w:val="24"/>
          <w:lang w:val="en-US"/>
        </w:rPr>
        <w:t>simopenpass</w:t>
      </w:r>
      <w:proofErr w:type="spellEnd"/>
      <w:r>
        <w:rPr>
          <w:sz w:val="24"/>
          <w:szCs w:val="24"/>
          <w:lang w:val="en-US"/>
        </w:rPr>
        <w:t>. Tuan will setup a</w:t>
      </w:r>
      <w:r w:rsidR="00096E2E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issue meeting on the </w:t>
      </w:r>
      <w:proofErr w:type="gramStart"/>
      <w:r>
        <w:rPr>
          <w:sz w:val="24"/>
          <w:szCs w:val="24"/>
          <w:lang w:val="en-US"/>
        </w:rPr>
        <w:t>5</w:t>
      </w:r>
      <w:r w:rsidRPr="00855924">
        <w:rPr>
          <w:sz w:val="24"/>
          <w:szCs w:val="24"/>
          <w:vertAlign w:val="superscript"/>
          <w:lang w:val="en-US"/>
        </w:rPr>
        <w:t>th</w:t>
      </w:r>
      <w:proofErr w:type="gramEnd"/>
      <w:r>
        <w:rPr>
          <w:sz w:val="24"/>
          <w:szCs w:val="24"/>
          <w:lang w:val="en-US"/>
        </w:rPr>
        <w:t xml:space="preserve"> December to discuss these issues.</w:t>
      </w:r>
    </w:p>
    <w:p w14:paraId="10BC9BED" w14:textId="2EB680A8" w:rsidR="00855924" w:rsidRDefault="00855924" w:rsidP="00CE6FC7">
      <w:pPr>
        <w:jc w:val="both"/>
        <w:rPr>
          <w:sz w:val="24"/>
          <w:szCs w:val="24"/>
          <w:lang w:val="en-US"/>
        </w:rPr>
      </w:pPr>
    </w:p>
    <w:p w14:paraId="43A2ABEF" w14:textId="65B859A6" w:rsidR="00DA6E95" w:rsidRPr="00096E2E" w:rsidRDefault="00855924" w:rsidP="0085592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 will setup a documentation workshop. Following topics are going to be discussed: Structure of documentation, feedback</w:t>
      </w:r>
      <w:r w:rsidR="00096E2E">
        <w:rPr>
          <w:sz w:val="24"/>
          <w:szCs w:val="24"/>
          <w:lang w:val="en-US"/>
        </w:rPr>
        <w:t xml:space="preserve"> for documentation</w:t>
      </w:r>
      <w:r>
        <w:rPr>
          <w:sz w:val="24"/>
          <w:szCs w:val="24"/>
          <w:lang w:val="en-US"/>
        </w:rPr>
        <w:t>, parts need</w:t>
      </w:r>
      <w:r w:rsidR="00096E2E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to be refactored. The workshop should take place in the beginning of 2023.</w:t>
      </w:r>
    </w:p>
    <w:p w14:paraId="09494602" w14:textId="5B0F6403" w:rsidR="009F7505" w:rsidRPr="00096E2E" w:rsidRDefault="009F7505" w:rsidP="00CE6FC7">
      <w:pPr>
        <w:jc w:val="both"/>
        <w:rPr>
          <w:sz w:val="24"/>
          <w:szCs w:val="24"/>
          <w:lang w:val="en-US"/>
        </w:rPr>
      </w:pPr>
    </w:p>
    <w:p w14:paraId="1BCE5B2C" w14:textId="7353C7E4" w:rsidR="007901DE" w:rsidRPr="00474595" w:rsidRDefault="00855924" w:rsidP="0085592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Some feedback has been received regarding the new webpage design. The topic will be discussed in the upcoming SC meeting. </w:t>
      </w:r>
    </w:p>
    <w:sectPr w:rsidR="007901DE" w:rsidRPr="004745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D9FB" w14:textId="77777777" w:rsidR="00F72F5F" w:rsidRDefault="00F72F5F" w:rsidP="00D04FC0">
      <w:r>
        <w:separator/>
      </w:r>
    </w:p>
  </w:endnote>
  <w:endnote w:type="continuationSeparator" w:id="0">
    <w:p w14:paraId="49896696" w14:textId="77777777" w:rsidR="00F72F5F" w:rsidRDefault="00F72F5F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681F" w14:textId="77777777" w:rsidR="00F72F5F" w:rsidRDefault="00F72F5F" w:rsidP="00D04FC0">
      <w:r>
        <w:separator/>
      </w:r>
    </w:p>
  </w:footnote>
  <w:footnote w:type="continuationSeparator" w:id="0">
    <w:p w14:paraId="07A46401" w14:textId="77777777" w:rsidR="00F72F5F" w:rsidRDefault="00F72F5F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2"/>
  </w:num>
  <w:num w:numId="7">
    <w:abstractNumId w:val="25"/>
  </w:num>
  <w:num w:numId="8">
    <w:abstractNumId w:val="23"/>
  </w:num>
  <w:num w:numId="9">
    <w:abstractNumId w:val="9"/>
  </w:num>
  <w:num w:numId="10">
    <w:abstractNumId w:val="21"/>
  </w:num>
  <w:num w:numId="11">
    <w:abstractNumId w:val="38"/>
  </w:num>
  <w:num w:numId="12">
    <w:abstractNumId w:val="18"/>
  </w:num>
  <w:num w:numId="13">
    <w:abstractNumId w:val="0"/>
  </w:num>
  <w:num w:numId="14">
    <w:abstractNumId w:val="5"/>
  </w:num>
  <w:num w:numId="15">
    <w:abstractNumId w:val="17"/>
  </w:num>
  <w:num w:numId="16">
    <w:abstractNumId w:val="34"/>
  </w:num>
  <w:num w:numId="17">
    <w:abstractNumId w:val="22"/>
  </w:num>
  <w:num w:numId="18">
    <w:abstractNumId w:val="32"/>
  </w:num>
  <w:num w:numId="19">
    <w:abstractNumId w:val="12"/>
  </w:num>
  <w:num w:numId="20">
    <w:abstractNumId w:val="16"/>
  </w:num>
  <w:num w:numId="21">
    <w:abstractNumId w:val="37"/>
  </w:num>
  <w:num w:numId="22">
    <w:abstractNumId w:val="19"/>
  </w:num>
  <w:num w:numId="23">
    <w:abstractNumId w:val="10"/>
  </w:num>
  <w:num w:numId="24">
    <w:abstractNumId w:val="13"/>
  </w:num>
  <w:num w:numId="25">
    <w:abstractNumId w:val="42"/>
  </w:num>
  <w:num w:numId="26">
    <w:abstractNumId w:val="44"/>
  </w:num>
  <w:num w:numId="27">
    <w:abstractNumId w:val="39"/>
  </w:num>
  <w:num w:numId="28">
    <w:abstractNumId w:val="40"/>
  </w:num>
  <w:num w:numId="29">
    <w:abstractNumId w:val="29"/>
  </w:num>
  <w:num w:numId="30">
    <w:abstractNumId w:val="11"/>
  </w:num>
  <w:num w:numId="31">
    <w:abstractNumId w:val="20"/>
  </w:num>
  <w:num w:numId="32">
    <w:abstractNumId w:val="8"/>
  </w:num>
  <w:num w:numId="33">
    <w:abstractNumId w:val="33"/>
  </w:num>
  <w:num w:numId="34">
    <w:abstractNumId w:val="24"/>
  </w:num>
  <w:num w:numId="35">
    <w:abstractNumId w:val="43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28"/>
  </w:num>
  <w:num w:numId="41">
    <w:abstractNumId w:val="26"/>
  </w:num>
  <w:num w:numId="42">
    <w:abstractNumId w:val="3"/>
  </w:num>
  <w:num w:numId="43">
    <w:abstractNumId w:val="15"/>
  </w:num>
  <w:num w:numId="44">
    <w:abstractNumId w:val="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11CA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6E2E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92836"/>
    <w:rsid w:val="001A61C2"/>
    <w:rsid w:val="001B14D7"/>
    <w:rsid w:val="001D2ADF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650B"/>
    <w:rsid w:val="00207AD2"/>
    <w:rsid w:val="002140E3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2819"/>
    <w:rsid w:val="00285AE0"/>
    <w:rsid w:val="002923CB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3AE"/>
    <w:rsid w:val="00390B6A"/>
    <w:rsid w:val="00396879"/>
    <w:rsid w:val="003A38E1"/>
    <w:rsid w:val="003A6C95"/>
    <w:rsid w:val="003A7EEA"/>
    <w:rsid w:val="003B373C"/>
    <w:rsid w:val="003B4B69"/>
    <w:rsid w:val="003B4C11"/>
    <w:rsid w:val="003B5BAA"/>
    <w:rsid w:val="003C1EBA"/>
    <w:rsid w:val="003C4052"/>
    <w:rsid w:val="003C68B3"/>
    <w:rsid w:val="003D7C01"/>
    <w:rsid w:val="003E25C5"/>
    <w:rsid w:val="003E3954"/>
    <w:rsid w:val="003F30DE"/>
    <w:rsid w:val="00410AFF"/>
    <w:rsid w:val="00412C12"/>
    <w:rsid w:val="00417FE2"/>
    <w:rsid w:val="0042299C"/>
    <w:rsid w:val="00422B7F"/>
    <w:rsid w:val="00424F6F"/>
    <w:rsid w:val="00425705"/>
    <w:rsid w:val="00430F84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F68"/>
    <w:rsid w:val="004B1B1B"/>
    <w:rsid w:val="004B70F6"/>
    <w:rsid w:val="004C36F4"/>
    <w:rsid w:val="004C7F3F"/>
    <w:rsid w:val="004E3EC7"/>
    <w:rsid w:val="004F4794"/>
    <w:rsid w:val="004F4F59"/>
    <w:rsid w:val="0050322D"/>
    <w:rsid w:val="00505C01"/>
    <w:rsid w:val="00507AAA"/>
    <w:rsid w:val="0051627D"/>
    <w:rsid w:val="00516ADD"/>
    <w:rsid w:val="00517B82"/>
    <w:rsid w:val="005404C3"/>
    <w:rsid w:val="0054470A"/>
    <w:rsid w:val="00544D63"/>
    <w:rsid w:val="00551A45"/>
    <w:rsid w:val="005563C8"/>
    <w:rsid w:val="005621CF"/>
    <w:rsid w:val="00563448"/>
    <w:rsid w:val="00575EC5"/>
    <w:rsid w:val="005774F5"/>
    <w:rsid w:val="005902ED"/>
    <w:rsid w:val="005A0D85"/>
    <w:rsid w:val="005A1539"/>
    <w:rsid w:val="005A6F25"/>
    <w:rsid w:val="005B4ADA"/>
    <w:rsid w:val="005B6A4E"/>
    <w:rsid w:val="005C17C1"/>
    <w:rsid w:val="005C7DDF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47271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E245A"/>
    <w:rsid w:val="006E28BC"/>
    <w:rsid w:val="006E3B70"/>
    <w:rsid w:val="006E494A"/>
    <w:rsid w:val="006F446A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2793"/>
    <w:rsid w:val="007727CB"/>
    <w:rsid w:val="00775F0B"/>
    <w:rsid w:val="00776233"/>
    <w:rsid w:val="007816D9"/>
    <w:rsid w:val="00785D0B"/>
    <w:rsid w:val="0078754B"/>
    <w:rsid w:val="007901DE"/>
    <w:rsid w:val="00794006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485D"/>
    <w:rsid w:val="0085521C"/>
    <w:rsid w:val="00855924"/>
    <w:rsid w:val="00855A75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3778"/>
    <w:rsid w:val="009C10E0"/>
    <w:rsid w:val="009C52D1"/>
    <w:rsid w:val="009C57FA"/>
    <w:rsid w:val="009E1430"/>
    <w:rsid w:val="009E1C65"/>
    <w:rsid w:val="009E2E52"/>
    <w:rsid w:val="009E3A92"/>
    <w:rsid w:val="009E6DD4"/>
    <w:rsid w:val="009F216E"/>
    <w:rsid w:val="009F37DC"/>
    <w:rsid w:val="009F3E14"/>
    <w:rsid w:val="009F7505"/>
    <w:rsid w:val="00A011C3"/>
    <w:rsid w:val="00A02140"/>
    <w:rsid w:val="00A057E2"/>
    <w:rsid w:val="00A0624F"/>
    <w:rsid w:val="00A0652F"/>
    <w:rsid w:val="00A111E8"/>
    <w:rsid w:val="00A161F1"/>
    <w:rsid w:val="00A2242E"/>
    <w:rsid w:val="00A26680"/>
    <w:rsid w:val="00A34E23"/>
    <w:rsid w:val="00A40AB3"/>
    <w:rsid w:val="00A458ED"/>
    <w:rsid w:val="00A516F9"/>
    <w:rsid w:val="00A526BF"/>
    <w:rsid w:val="00A531EB"/>
    <w:rsid w:val="00A55E53"/>
    <w:rsid w:val="00A608EB"/>
    <w:rsid w:val="00A630F2"/>
    <w:rsid w:val="00A63440"/>
    <w:rsid w:val="00A63C23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528E"/>
    <w:rsid w:val="00B13AB7"/>
    <w:rsid w:val="00B16D09"/>
    <w:rsid w:val="00B20244"/>
    <w:rsid w:val="00B20FEE"/>
    <w:rsid w:val="00B21087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2BA2"/>
    <w:rsid w:val="00BB484A"/>
    <w:rsid w:val="00BB6890"/>
    <w:rsid w:val="00BC027C"/>
    <w:rsid w:val="00BD1334"/>
    <w:rsid w:val="00BD2195"/>
    <w:rsid w:val="00BD30C7"/>
    <w:rsid w:val="00BD7B8E"/>
    <w:rsid w:val="00BD7C39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4660"/>
    <w:rsid w:val="00CA5A1B"/>
    <w:rsid w:val="00CA79F9"/>
    <w:rsid w:val="00CA7FCE"/>
    <w:rsid w:val="00CB422B"/>
    <w:rsid w:val="00CB7BFB"/>
    <w:rsid w:val="00CC670D"/>
    <w:rsid w:val="00CD1717"/>
    <w:rsid w:val="00CD6523"/>
    <w:rsid w:val="00CE0641"/>
    <w:rsid w:val="00CE499E"/>
    <w:rsid w:val="00CE6FC7"/>
    <w:rsid w:val="00CF1D46"/>
    <w:rsid w:val="00CF52A5"/>
    <w:rsid w:val="00CF5BF3"/>
    <w:rsid w:val="00D016C4"/>
    <w:rsid w:val="00D04FC0"/>
    <w:rsid w:val="00D05C62"/>
    <w:rsid w:val="00D13C65"/>
    <w:rsid w:val="00D17A93"/>
    <w:rsid w:val="00D21803"/>
    <w:rsid w:val="00D259A9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6212"/>
    <w:rsid w:val="00DA6E95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5840"/>
    <w:rsid w:val="00E0762C"/>
    <w:rsid w:val="00E07942"/>
    <w:rsid w:val="00E07D63"/>
    <w:rsid w:val="00E11092"/>
    <w:rsid w:val="00E11490"/>
    <w:rsid w:val="00E127BE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5C92"/>
    <w:rsid w:val="00E7162C"/>
    <w:rsid w:val="00E73B26"/>
    <w:rsid w:val="00E809D8"/>
    <w:rsid w:val="00E8607E"/>
    <w:rsid w:val="00E87167"/>
    <w:rsid w:val="00E90178"/>
    <w:rsid w:val="00E93F5D"/>
    <w:rsid w:val="00E948C7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4411E"/>
    <w:rsid w:val="00F5631E"/>
    <w:rsid w:val="00F65276"/>
    <w:rsid w:val="00F66443"/>
    <w:rsid w:val="00F702BA"/>
    <w:rsid w:val="00F72F5F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201A"/>
    <w:rsid w:val="00FC3D36"/>
    <w:rsid w:val="00FC6D96"/>
    <w:rsid w:val="00FD3276"/>
    <w:rsid w:val="00FD3FFB"/>
    <w:rsid w:val="00FD4134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welcomeonboard/MExxV3NiT2lQZTltd1N1OUd3YmdMand3dERLTVNaVEYxeUxXRlJIUktPTkhtQmpTQXcxRzNwS3JIMGRMV1NjUXwzMDc0NDU3MzUwODUwOTc0MDg3fDI=?share_link_id=242752226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lab.eclipse.org/eclipse/simopenpass/opvisualiz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.eclipse.org/openPASS-W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70</cp:revision>
  <cp:lastPrinted>2021-10-21T15:03:00Z</cp:lastPrinted>
  <dcterms:created xsi:type="dcterms:W3CDTF">2020-08-03T10:12:00Z</dcterms:created>
  <dcterms:modified xsi:type="dcterms:W3CDTF">2022-11-17T16:12:00Z</dcterms:modified>
</cp:coreProperties>
</file>