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4AC7" w14:textId="6645AD66" w:rsidR="00B8609D" w:rsidRPr="001E039A" w:rsidRDefault="00EC1037" w:rsidP="00B8609D">
      <w:pPr>
        <w:rPr>
          <w:b/>
          <w:sz w:val="28"/>
          <w:szCs w:val="28"/>
        </w:rPr>
      </w:pPr>
      <w:r w:rsidRPr="001E039A">
        <w:rPr>
          <w:b/>
          <w:sz w:val="28"/>
          <w:szCs w:val="28"/>
        </w:rPr>
        <w:t xml:space="preserve">Eclipse </w:t>
      </w:r>
      <w:r w:rsidR="009E2C65">
        <w:rPr>
          <w:b/>
          <w:sz w:val="28"/>
          <w:szCs w:val="28"/>
        </w:rPr>
        <w:t xml:space="preserve">Foundation </w:t>
      </w:r>
      <w:r w:rsidRPr="001E039A">
        <w:rPr>
          <w:b/>
          <w:sz w:val="28"/>
          <w:szCs w:val="28"/>
        </w:rPr>
        <w:t>Technology Compatibility Kit</w:t>
      </w:r>
      <w:r w:rsidR="003D5E12" w:rsidRPr="001E039A">
        <w:rPr>
          <w:b/>
          <w:sz w:val="28"/>
          <w:szCs w:val="28"/>
        </w:rPr>
        <w:t xml:space="preserve"> </w:t>
      </w:r>
      <w:r w:rsidRPr="001E039A">
        <w:rPr>
          <w:b/>
          <w:sz w:val="28"/>
          <w:szCs w:val="28"/>
        </w:rPr>
        <w:t>License - v 1.0</w:t>
      </w:r>
    </w:p>
    <w:p w14:paraId="10899D45" w14:textId="77777777" w:rsidR="00B8609D" w:rsidRPr="001E039A" w:rsidRDefault="00EC1037" w:rsidP="00B8609D">
      <w:pPr>
        <w:rPr>
          <w:sz w:val="24"/>
          <w:szCs w:val="24"/>
        </w:rPr>
      </w:pPr>
      <w:r w:rsidRPr="001E039A">
        <w:rPr>
          <w:sz w:val="24"/>
          <w:szCs w:val="24"/>
        </w:rPr>
        <w:t xml:space="preserve">Copyright (c) 2018, Eclipse Foundation, Inc. and its licensors. </w:t>
      </w:r>
    </w:p>
    <w:p w14:paraId="0A6325E7" w14:textId="77777777" w:rsidR="00B8609D" w:rsidRPr="001E039A" w:rsidRDefault="00EC1037" w:rsidP="00B8609D">
      <w:pPr>
        <w:rPr>
          <w:sz w:val="24"/>
          <w:szCs w:val="24"/>
        </w:rPr>
      </w:pPr>
      <w:r w:rsidRPr="001E039A">
        <w:rPr>
          <w:sz w:val="24"/>
          <w:szCs w:val="24"/>
        </w:rPr>
        <w:t>Redistribution and use in binary form without modification is permitted provided that the following conditions are met:</w:t>
      </w:r>
    </w:p>
    <w:p w14:paraId="18B1CD7C" w14:textId="3D8ACA36" w:rsidR="005D449F" w:rsidRDefault="00EC1037" w:rsidP="00B5220C">
      <w:pPr>
        <w:pStyle w:val="ListParagraph"/>
        <w:numPr>
          <w:ilvl w:val="0"/>
          <w:numId w:val="1"/>
        </w:numPr>
        <w:rPr>
          <w:sz w:val="24"/>
          <w:szCs w:val="24"/>
        </w:rPr>
      </w:pPr>
      <w:r w:rsidRPr="001E039A">
        <w:rPr>
          <w:sz w:val="24"/>
          <w:szCs w:val="24"/>
        </w:rPr>
        <w:t xml:space="preserve">Use of the Technology Compatibility Kit </w:t>
      </w:r>
      <w:r w:rsidR="006D37AE">
        <w:rPr>
          <w:sz w:val="24"/>
          <w:szCs w:val="24"/>
        </w:rPr>
        <w:t>accompanying this license</w:t>
      </w:r>
      <w:r w:rsidRPr="001E039A">
        <w:rPr>
          <w:sz w:val="24"/>
          <w:szCs w:val="24"/>
        </w:rPr>
        <w:t xml:space="preserve"> </w:t>
      </w:r>
      <w:r w:rsidR="006D37AE" w:rsidRPr="001E039A">
        <w:rPr>
          <w:sz w:val="24"/>
          <w:szCs w:val="24"/>
        </w:rPr>
        <w:t>(TCK)</w:t>
      </w:r>
      <w:r w:rsidR="006D37AE">
        <w:rPr>
          <w:sz w:val="24"/>
          <w:szCs w:val="24"/>
        </w:rPr>
        <w:t xml:space="preserve"> </w:t>
      </w:r>
      <w:r w:rsidRPr="001E039A">
        <w:rPr>
          <w:sz w:val="24"/>
          <w:szCs w:val="24"/>
        </w:rPr>
        <w:t>is</w:t>
      </w:r>
      <w:r w:rsidR="00B5220C" w:rsidRPr="001E039A">
        <w:rPr>
          <w:sz w:val="24"/>
          <w:szCs w:val="24"/>
        </w:rPr>
        <w:t xml:space="preserve"> </w:t>
      </w:r>
      <w:r>
        <w:rPr>
          <w:sz w:val="24"/>
          <w:szCs w:val="24"/>
        </w:rPr>
        <w:t xml:space="preserve">permitted </w:t>
      </w:r>
      <w:r w:rsidRPr="001E039A">
        <w:rPr>
          <w:sz w:val="24"/>
          <w:szCs w:val="24"/>
        </w:rPr>
        <w:t xml:space="preserve">solely for the purpose of testing compatibility of an implementation </w:t>
      </w:r>
      <w:r w:rsidR="00823145">
        <w:rPr>
          <w:sz w:val="24"/>
          <w:szCs w:val="24"/>
        </w:rPr>
        <w:t xml:space="preserve">(the “Product”) </w:t>
      </w:r>
      <w:r w:rsidRPr="001E039A">
        <w:rPr>
          <w:sz w:val="24"/>
          <w:szCs w:val="24"/>
        </w:rPr>
        <w:t xml:space="preserve">of a specification </w:t>
      </w:r>
      <w:r w:rsidR="00FA3409">
        <w:rPr>
          <w:sz w:val="24"/>
          <w:szCs w:val="24"/>
        </w:rPr>
        <w:t xml:space="preserve">(the “Specification”) </w:t>
      </w:r>
      <w:r w:rsidRPr="001E039A">
        <w:rPr>
          <w:sz w:val="24"/>
          <w:szCs w:val="24"/>
        </w:rPr>
        <w:t>made available by the Eclipse Foundation</w:t>
      </w:r>
      <w:r w:rsidR="009E2C65">
        <w:rPr>
          <w:sz w:val="24"/>
          <w:szCs w:val="24"/>
        </w:rPr>
        <w:t>, Inc. (“Ec</w:t>
      </w:r>
      <w:r w:rsidR="00F05F29">
        <w:rPr>
          <w:sz w:val="24"/>
          <w:szCs w:val="24"/>
        </w:rPr>
        <w:t>lipse”)</w:t>
      </w:r>
      <w:r w:rsidR="00B5220C" w:rsidRPr="001E039A">
        <w:rPr>
          <w:sz w:val="24"/>
          <w:szCs w:val="24"/>
        </w:rPr>
        <w:t>.</w:t>
      </w:r>
      <w:r>
        <w:rPr>
          <w:sz w:val="24"/>
          <w:szCs w:val="24"/>
        </w:rPr>
        <w:t xml:space="preserve"> </w:t>
      </w:r>
    </w:p>
    <w:p w14:paraId="7824DB38" w14:textId="35FE7C77" w:rsidR="00B5220C" w:rsidRPr="001E039A" w:rsidRDefault="00EC1037" w:rsidP="00B5220C">
      <w:pPr>
        <w:pStyle w:val="ListParagraph"/>
        <w:numPr>
          <w:ilvl w:val="0"/>
          <w:numId w:val="1"/>
        </w:numPr>
        <w:rPr>
          <w:sz w:val="24"/>
          <w:szCs w:val="24"/>
        </w:rPr>
      </w:pPr>
      <w:r>
        <w:rPr>
          <w:sz w:val="24"/>
          <w:szCs w:val="24"/>
        </w:rPr>
        <w:t xml:space="preserve">A </w:t>
      </w:r>
      <w:r>
        <w:rPr>
          <w:sz w:val="24"/>
          <w:szCs w:val="24"/>
        </w:rPr>
        <w:t>Product will be deeme</w:t>
      </w:r>
      <w:bookmarkStart w:id="0" w:name="_GoBack"/>
      <w:bookmarkEnd w:id="0"/>
      <w:r>
        <w:rPr>
          <w:sz w:val="24"/>
          <w:szCs w:val="24"/>
        </w:rPr>
        <w:t xml:space="preserve">d to be “compatible” with </w:t>
      </w:r>
      <w:r w:rsidR="006D37AE">
        <w:rPr>
          <w:sz w:val="24"/>
          <w:szCs w:val="24"/>
        </w:rPr>
        <w:t>the</w:t>
      </w:r>
      <w:r>
        <w:rPr>
          <w:sz w:val="24"/>
          <w:szCs w:val="24"/>
        </w:rPr>
        <w:t xml:space="preserve"> </w:t>
      </w:r>
      <w:r w:rsidR="009E2C65">
        <w:rPr>
          <w:sz w:val="24"/>
          <w:szCs w:val="24"/>
        </w:rPr>
        <w:t>Specification</w:t>
      </w:r>
      <w:r w:rsidR="009E2C65">
        <w:rPr>
          <w:sz w:val="24"/>
          <w:szCs w:val="24"/>
        </w:rPr>
        <w:t xml:space="preserve"> </w:t>
      </w:r>
      <w:r>
        <w:rPr>
          <w:sz w:val="24"/>
          <w:szCs w:val="24"/>
        </w:rPr>
        <w:t xml:space="preserve">if it fully and completely meets and satisfies all requirements of the TCK. </w:t>
      </w:r>
    </w:p>
    <w:p w14:paraId="38FAF6FE" w14:textId="7EF9B6DF" w:rsidR="00B5220C" w:rsidRPr="001E039A" w:rsidRDefault="00EC1037" w:rsidP="00B5220C">
      <w:pPr>
        <w:pStyle w:val="ListParagraph"/>
        <w:numPr>
          <w:ilvl w:val="0"/>
          <w:numId w:val="1"/>
        </w:numPr>
        <w:rPr>
          <w:sz w:val="24"/>
          <w:szCs w:val="24"/>
        </w:rPr>
      </w:pPr>
      <w:r w:rsidRPr="001E039A">
        <w:rPr>
          <w:sz w:val="24"/>
          <w:szCs w:val="24"/>
        </w:rPr>
        <w:t xml:space="preserve">Before </w:t>
      </w:r>
      <w:r w:rsidRPr="001E039A">
        <w:rPr>
          <w:sz w:val="24"/>
          <w:szCs w:val="24"/>
        </w:rPr>
        <w:t>any claim of compatibility is made</w:t>
      </w:r>
      <w:r w:rsidR="00D36EDD">
        <w:rPr>
          <w:sz w:val="24"/>
          <w:szCs w:val="24"/>
        </w:rPr>
        <w:t>, the testing party must</w:t>
      </w:r>
      <w:r w:rsidRPr="001E039A">
        <w:rPr>
          <w:sz w:val="24"/>
          <w:szCs w:val="24"/>
        </w:rPr>
        <w:t>:</w:t>
      </w:r>
    </w:p>
    <w:p w14:paraId="0EE24DA9" w14:textId="77777777" w:rsidR="005D449F" w:rsidRPr="001E039A" w:rsidRDefault="00EC1037" w:rsidP="005D449F">
      <w:pPr>
        <w:pStyle w:val="ListParagraph"/>
        <w:numPr>
          <w:ilvl w:val="1"/>
          <w:numId w:val="1"/>
        </w:numPr>
        <w:rPr>
          <w:sz w:val="24"/>
          <w:szCs w:val="24"/>
        </w:rPr>
      </w:pPr>
      <w:r>
        <w:rPr>
          <w:sz w:val="24"/>
          <w:szCs w:val="24"/>
        </w:rPr>
        <w:t xml:space="preserve">use the TCK to demonstrate that </w:t>
      </w:r>
      <w:r w:rsidRPr="001E039A">
        <w:rPr>
          <w:sz w:val="24"/>
          <w:szCs w:val="24"/>
        </w:rPr>
        <w:t xml:space="preserve">the </w:t>
      </w:r>
      <w:r>
        <w:rPr>
          <w:sz w:val="24"/>
          <w:szCs w:val="24"/>
        </w:rPr>
        <w:t>Product</w:t>
      </w:r>
      <w:r w:rsidRPr="001E039A">
        <w:rPr>
          <w:sz w:val="24"/>
          <w:szCs w:val="24"/>
        </w:rPr>
        <w:t xml:space="preserve"> fully</w:t>
      </w:r>
      <w:r>
        <w:rPr>
          <w:sz w:val="24"/>
          <w:szCs w:val="24"/>
        </w:rPr>
        <w:t xml:space="preserve"> </w:t>
      </w:r>
      <w:r>
        <w:rPr>
          <w:sz w:val="24"/>
          <w:szCs w:val="24"/>
        </w:rPr>
        <w:t>and completely</w:t>
      </w:r>
      <w:r w:rsidRPr="001E039A">
        <w:rPr>
          <w:sz w:val="24"/>
          <w:szCs w:val="24"/>
        </w:rPr>
        <w:t xml:space="preserve"> meet</w:t>
      </w:r>
      <w:r>
        <w:rPr>
          <w:sz w:val="24"/>
          <w:szCs w:val="24"/>
        </w:rPr>
        <w:t xml:space="preserve">s and satisfies </w:t>
      </w:r>
      <w:r w:rsidRPr="001E039A">
        <w:rPr>
          <w:sz w:val="24"/>
          <w:szCs w:val="24"/>
        </w:rPr>
        <w:t>all requirements of the TCK</w:t>
      </w:r>
      <w:r>
        <w:rPr>
          <w:sz w:val="24"/>
          <w:szCs w:val="24"/>
        </w:rPr>
        <w:t xml:space="preserve">; </w:t>
      </w:r>
      <w:r w:rsidR="00D36EDD">
        <w:rPr>
          <w:sz w:val="24"/>
          <w:szCs w:val="24"/>
        </w:rPr>
        <w:t>and</w:t>
      </w:r>
      <w:r>
        <w:rPr>
          <w:sz w:val="24"/>
          <w:szCs w:val="24"/>
        </w:rPr>
        <w:t xml:space="preserve"> </w:t>
      </w:r>
    </w:p>
    <w:p w14:paraId="1ACA08A4" w14:textId="3A5E2757" w:rsidR="006D37AE" w:rsidRDefault="00EC1037" w:rsidP="00B5220C">
      <w:pPr>
        <w:pStyle w:val="ListParagraph"/>
        <w:numPr>
          <w:ilvl w:val="1"/>
          <w:numId w:val="1"/>
        </w:numPr>
        <w:rPr>
          <w:sz w:val="24"/>
          <w:szCs w:val="24"/>
        </w:rPr>
      </w:pPr>
      <w:r>
        <w:rPr>
          <w:sz w:val="24"/>
          <w:szCs w:val="24"/>
        </w:rPr>
        <w:t xml:space="preserve">make </w:t>
      </w:r>
      <w:r w:rsidR="001E039A" w:rsidRPr="001E039A">
        <w:rPr>
          <w:sz w:val="24"/>
          <w:szCs w:val="24"/>
        </w:rPr>
        <w:t xml:space="preserve">all </w:t>
      </w:r>
      <w:r>
        <w:rPr>
          <w:sz w:val="24"/>
          <w:szCs w:val="24"/>
        </w:rPr>
        <w:t xml:space="preserve">TCK </w:t>
      </w:r>
      <w:r w:rsidR="00B5220C" w:rsidRPr="001E039A">
        <w:rPr>
          <w:sz w:val="24"/>
          <w:szCs w:val="24"/>
        </w:rPr>
        <w:t>t</w:t>
      </w:r>
      <w:r w:rsidR="003D5E12" w:rsidRPr="001E039A">
        <w:rPr>
          <w:sz w:val="24"/>
          <w:szCs w:val="24"/>
        </w:rPr>
        <w:t xml:space="preserve">est results </w:t>
      </w:r>
      <w:r>
        <w:rPr>
          <w:sz w:val="24"/>
          <w:szCs w:val="24"/>
        </w:rPr>
        <w:t xml:space="preserve">showing </w:t>
      </w:r>
      <w:r w:rsidRPr="001E039A">
        <w:rPr>
          <w:sz w:val="24"/>
          <w:szCs w:val="24"/>
        </w:rPr>
        <w:t>full</w:t>
      </w:r>
      <w:r>
        <w:rPr>
          <w:sz w:val="24"/>
          <w:szCs w:val="24"/>
        </w:rPr>
        <w:t xml:space="preserve"> and complete </w:t>
      </w:r>
      <w:r w:rsidR="00A36231">
        <w:rPr>
          <w:sz w:val="24"/>
          <w:szCs w:val="24"/>
        </w:rPr>
        <w:t>satisfaction</w:t>
      </w:r>
      <w:r>
        <w:rPr>
          <w:sz w:val="24"/>
          <w:szCs w:val="24"/>
        </w:rPr>
        <w:t xml:space="preserve"> of </w:t>
      </w:r>
      <w:r w:rsidRPr="001E039A">
        <w:rPr>
          <w:sz w:val="24"/>
          <w:szCs w:val="24"/>
        </w:rPr>
        <w:t xml:space="preserve">all requirements of the TCK </w:t>
      </w:r>
      <w:r w:rsidR="00B5220C" w:rsidRPr="001E039A">
        <w:rPr>
          <w:sz w:val="24"/>
          <w:szCs w:val="24"/>
        </w:rPr>
        <w:t>publicly available</w:t>
      </w:r>
      <w:r w:rsidR="00BE7062">
        <w:rPr>
          <w:sz w:val="24"/>
          <w:szCs w:val="24"/>
        </w:rPr>
        <w:t xml:space="preserve"> on the testing party’s website and </w:t>
      </w:r>
      <w:r>
        <w:rPr>
          <w:sz w:val="24"/>
          <w:szCs w:val="24"/>
        </w:rPr>
        <w:t xml:space="preserve">send </w:t>
      </w:r>
      <w:r w:rsidR="00BE7062">
        <w:rPr>
          <w:sz w:val="24"/>
          <w:szCs w:val="24"/>
        </w:rPr>
        <w:t xml:space="preserve">a link to such test results to Eclipse at </w:t>
      </w:r>
      <w:hyperlink r:id="rId5" w:history="1">
        <w:r w:rsidR="009E2C65">
          <w:rPr>
            <w:rStyle w:val="Hyperlink"/>
            <w:sz w:val="24"/>
            <w:szCs w:val="24"/>
          </w:rPr>
          <w:t>tck</w:t>
        </w:r>
        <w:r w:rsidR="009E2C65" w:rsidRPr="00311B77">
          <w:rPr>
            <w:rStyle w:val="Hyperlink"/>
            <w:sz w:val="24"/>
            <w:szCs w:val="24"/>
          </w:rPr>
          <w:t>@eclipse.org</w:t>
        </w:r>
      </w:hyperlink>
      <w:r w:rsidR="00BE7062">
        <w:rPr>
          <w:sz w:val="24"/>
          <w:szCs w:val="24"/>
        </w:rPr>
        <w:t xml:space="preserve">.  </w:t>
      </w:r>
    </w:p>
    <w:p w14:paraId="53BA308D" w14:textId="77777777" w:rsidR="00B8609D" w:rsidRPr="001E039A" w:rsidRDefault="00EC1037" w:rsidP="006D37AE">
      <w:pPr>
        <w:pStyle w:val="ListParagraph"/>
        <w:numPr>
          <w:ilvl w:val="0"/>
          <w:numId w:val="1"/>
        </w:numPr>
        <w:rPr>
          <w:sz w:val="24"/>
          <w:szCs w:val="24"/>
        </w:rPr>
      </w:pPr>
      <w:r>
        <w:rPr>
          <w:sz w:val="24"/>
          <w:szCs w:val="24"/>
        </w:rPr>
        <w:t xml:space="preserve">The test results must be continuously available and the link must be live </w:t>
      </w:r>
      <w:r w:rsidR="00823145">
        <w:rPr>
          <w:sz w:val="24"/>
          <w:szCs w:val="24"/>
        </w:rPr>
        <w:t xml:space="preserve">for </w:t>
      </w:r>
      <w:r>
        <w:rPr>
          <w:sz w:val="24"/>
          <w:szCs w:val="24"/>
        </w:rPr>
        <w:t xml:space="preserve">at least </w:t>
      </w:r>
      <w:r w:rsidR="00823145">
        <w:rPr>
          <w:sz w:val="24"/>
          <w:szCs w:val="24"/>
        </w:rPr>
        <w:t>as long as the Product is available</w:t>
      </w:r>
      <w:r w:rsidR="009F4E22">
        <w:rPr>
          <w:sz w:val="24"/>
          <w:szCs w:val="24"/>
        </w:rPr>
        <w:t xml:space="preserve"> in the marketplace</w:t>
      </w:r>
      <w:r w:rsidR="006D37AE">
        <w:rPr>
          <w:sz w:val="24"/>
          <w:szCs w:val="24"/>
        </w:rPr>
        <w:t>.</w:t>
      </w:r>
      <w:r w:rsidR="00B5220C" w:rsidRPr="001E039A">
        <w:rPr>
          <w:sz w:val="24"/>
          <w:szCs w:val="24"/>
        </w:rPr>
        <w:t xml:space="preserve"> </w:t>
      </w:r>
    </w:p>
    <w:p w14:paraId="28E57B2C" w14:textId="23469318" w:rsidR="00B5220C" w:rsidRDefault="00EC1037" w:rsidP="00B5220C">
      <w:pPr>
        <w:pStyle w:val="ListParagraph"/>
        <w:numPr>
          <w:ilvl w:val="0"/>
          <w:numId w:val="1"/>
        </w:numPr>
        <w:rPr>
          <w:sz w:val="24"/>
          <w:szCs w:val="24"/>
        </w:rPr>
      </w:pPr>
      <w:r w:rsidRPr="001E039A">
        <w:rPr>
          <w:sz w:val="24"/>
          <w:szCs w:val="24"/>
        </w:rPr>
        <w:t xml:space="preserve">Claims of partial compatibility are strictly prohibited. Only </w:t>
      </w:r>
      <w:r w:rsidR="00823145">
        <w:rPr>
          <w:sz w:val="24"/>
          <w:szCs w:val="24"/>
        </w:rPr>
        <w:t>Products</w:t>
      </w:r>
      <w:r w:rsidR="00823145" w:rsidRPr="001E039A">
        <w:rPr>
          <w:sz w:val="24"/>
          <w:szCs w:val="24"/>
        </w:rPr>
        <w:t xml:space="preserve"> </w:t>
      </w:r>
      <w:r w:rsidRPr="001E039A">
        <w:rPr>
          <w:sz w:val="24"/>
          <w:szCs w:val="24"/>
        </w:rPr>
        <w:t xml:space="preserve">which fully meet </w:t>
      </w:r>
      <w:r w:rsidR="006D37AE">
        <w:rPr>
          <w:sz w:val="24"/>
          <w:szCs w:val="24"/>
        </w:rPr>
        <w:t xml:space="preserve">and satisfy </w:t>
      </w:r>
      <w:r w:rsidRPr="001E039A">
        <w:rPr>
          <w:sz w:val="24"/>
          <w:szCs w:val="24"/>
        </w:rPr>
        <w:t xml:space="preserve">all requirements of the TCK may </w:t>
      </w:r>
      <w:r w:rsidR="006D37AE">
        <w:rPr>
          <w:sz w:val="24"/>
          <w:szCs w:val="24"/>
        </w:rPr>
        <w:t>be identified as</w:t>
      </w:r>
      <w:r w:rsidRPr="001E039A">
        <w:rPr>
          <w:sz w:val="24"/>
          <w:szCs w:val="24"/>
        </w:rPr>
        <w:t xml:space="preserve"> </w:t>
      </w:r>
      <w:r w:rsidR="006D37AE" w:rsidRPr="001E039A">
        <w:rPr>
          <w:sz w:val="24"/>
          <w:szCs w:val="24"/>
        </w:rPr>
        <w:t>compatible</w:t>
      </w:r>
      <w:r w:rsidR="006D37AE">
        <w:rPr>
          <w:sz w:val="24"/>
          <w:szCs w:val="24"/>
        </w:rPr>
        <w:t xml:space="preserve"> or in any way satisfying the TCK.</w:t>
      </w:r>
      <w:r w:rsidRPr="001E039A">
        <w:rPr>
          <w:sz w:val="24"/>
          <w:szCs w:val="24"/>
        </w:rPr>
        <w:t xml:space="preserve"> No </w:t>
      </w:r>
      <w:proofErr w:type="spellStart"/>
      <w:r w:rsidRPr="001E039A">
        <w:rPr>
          <w:sz w:val="24"/>
          <w:szCs w:val="24"/>
        </w:rPr>
        <w:t>subsetting</w:t>
      </w:r>
      <w:proofErr w:type="spellEnd"/>
      <w:r w:rsidRPr="001E039A">
        <w:rPr>
          <w:sz w:val="24"/>
          <w:szCs w:val="24"/>
        </w:rPr>
        <w:t xml:space="preserve"> or </w:t>
      </w:r>
      <w:proofErr w:type="spellStart"/>
      <w:r w:rsidRPr="001E039A">
        <w:rPr>
          <w:sz w:val="24"/>
          <w:szCs w:val="24"/>
        </w:rPr>
        <w:t>supersetting</w:t>
      </w:r>
      <w:proofErr w:type="spellEnd"/>
      <w:r w:rsidRPr="001E039A">
        <w:rPr>
          <w:sz w:val="24"/>
          <w:szCs w:val="24"/>
        </w:rPr>
        <w:t xml:space="preserve"> of the </w:t>
      </w:r>
      <w:r w:rsidR="00FA3409">
        <w:rPr>
          <w:sz w:val="24"/>
          <w:szCs w:val="24"/>
        </w:rPr>
        <w:t>S</w:t>
      </w:r>
      <w:r w:rsidRPr="001E039A">
        <w:rPr>
          <w:sz w:val="24"/>
          <w:szCs w:val="24"/>
        </w:rPr>
        <w:t>pecification is per</w:t>
      </w:r>
      <w:r w:rsidRPr="001E039A">
        <w:rPr>
          <w:sz w:val="24"/>
          <w:szCs w:val="24"/>
        </w:rPr>
        <w:t>mitted</w:t>
      </w:r>
      <w:r w:rsidR="00FA3409">
        <w:rPr>
          <w:sz w:val="24"/>
          <w:szCs w:val="24"/>
        </w:rPr>
        <w:t xml:space="preserve"> by any </w:t>
      </w:r>
      <w:r w:rsidR="00823145">
        <w:rPr>
          <w:sz w:val="24"/>
          <w:szCs w:val="24"/>
        </w:rPr>
        <w:t xml:space="preserve">Product </w:t>
      </w:r>
      <w:r w:rsidR="00FA3409">
        <w:rPr>
          <w:sz w:val="24"/>
          <w:szCs w:val="24"/>
        </w:rPr>
        <w:t>claim</w:t>
      </w:r>
      <w:r w:rsidR="006D37AE">
        <w:rPr>
          <w:sz w:val="24"/>
          <w:szCs w:val="24"/>
        </w:rPr>
        <w:t>ed to be</w:t>
      </w:r>
      <w:r w:rsidR="00A36231">
        <w:rPr>
          <w:sz w:val="24"/>
          <w:szCs w:val="24"/>
        </w:rPr>
        <w:t xml:space="preserve"> compatible</w:t>
      </w:r>
      <w:r w:rsidR="00FA3409">
        <w:rPr>
          <w:sz w:val="24"/>
          <w:szCs w:val="24"/>
        </w:rPr>
        <w:t xml:space="preserve"> with the Specification</w:t>
      </w:r>
      <w:r w:rsidRPr="001E039A">
        <w:rPr>
          <w:sz w:val="24"/>
          <w:szCs w:val="24"/>
        </w:rPr>
        <w:t>.</w:t>
      </w:r>
      <w:r w:rsidR="00BE7062">
        <w:rPr>
          <w:sz w:val="24"/>
          <w:szCs w:val="24"/>
        </w:rPr>
        <w:t xml:space="preserve"> Compatibility can only be expressed by a true factual statement co</w:t>
      </w:r>
      <w:r w:rsidR="006D37AE">
        <w:rPr>
          <w:sz w:val="24"/>
          <w:szCs w:val="24"/>
        </w:rPr>
        <w:t xml:space="preserve">mmunicating full compatibility. </w:t>
      </w:r>
      <w:r w:rsidR="00A36231">
        <w:rPr>
          <w:sz w:val="24"/>
          <w:szCs w:val="24"/>
        </w:rPr>
        <w:t>A determination that a Product is compatible with the TCK does not, in itself, give rise to the right to use any name, mark, logo associated with the TCK</w:t>
      </w:r>
      <w:r w:rsidR="00F05F29">
        <w:rPr>
          <w:sz w:val="24"/>
          <w:szCs w:val="24"/>
        </w:rPr>
        <w:t>,</w:t>
      </w:r>
      <w:r w:rsidR="00A36231">
        <w:rPr>
          <w:sz w:val="24"/>
          <w:szCs w:val="24"/>
        </w:rPr>
        <w:t xml:space="preserve"> Eclipse</w:t>
      </w:r>
      <w:r w:rsidR="00F05F29">
        <w:rPr>
          <w:sz w:val="24"/>
          <w:szCs w:val="24"/>
        </w:rPr>
        <w:t>, or Eclipse’s contributors or licensors</w:t>
      </w:r>
      <w:r w:rsidR="00A36231">
        <w:rPr>
          <w:sz w:val="24"/>
          <w:szCs w:val="24"/>
        </w:rPr>
        <w:t>.</w:t>
      </w:r>
    </w:p>
    <w:p w14:paraId="06B31AAF" w14:textId="0C71FBB1" w:rsidR="00670B21" w:rsidRPr="00BE7062" w:rsidRDefault="00EC1037" w:rsidP="00823145">
      <w:pPr>
        <w:pStyle w:val="ListParagraph"/>
        <w:numPr>
          <w:ilvl w:val="0"/>
          <w:numId w:val="1"/>
        </w:numPr>
        <w:rPr>
          <w:sz w:val="24"/>
          <w:szCs w:val="24"/>
        </w:rPr>
      </w:pPr>
      <w:r>
        <w:rPr>
          <w:sz w:val="24"/>
          <w:szCs w:val="24"/>
        </w:rPr>
        <w:t xml:space="preserve">Upon the request of </w:t>
      </w:r>
      <w:r w:rsidR="00F354D8">
        <w:rPr>
          <w:sz w:val="24"/>
          <w:szCs w:val="24"/>
        </w:rPr>
        <w:t>Eclipse</w:t>
      </w:r>
      <w:r>
        <w:rPr>
          <w:sz w:val="24"/>
          <w:szCs w:val="24"/>
        </w:rPr>
        <w:t xml:space="preserve">, a tester will retract any statements of compatibility which Eclipse determines to be false or misleading. </w:t>
      </w:r>
    </w:p>
    <w:p w14:paraId="20135AEE" w14:textId="0BD16E79" w:rsidR="00B8609D" w:rsidRPr="001E039A" w:rsidRDefault="00EC1037" w:rsidP="00B8609D">
      <w:pPr>
        <w:pStyle w:val="ListParagraph"/>
        <w:numPr>
          <w:ilvl w:val="0"/>
          <w:numId w:val="1"/>
        </w:numPr>
        <w:rPr>
          <w:sz w:val="24"/>
          <w:szCs w:val="24"/>
        </w:rPr>
      </w:pPr>
      <w:r w:rsidRPr="001E039A">
        <w:rPr>
          <w:sz w:val="24"/>
          <w:szCs w:val="24"/>
        </w:rPr>
        <w:t>Redistributi</w:t>
      </w:r>
      <w:r w:rsidRPr="001E039A">
        <w:rPr>
          <w:sz w:val="24"/>
          <w:szCs w:val="24"/>
        </w:rPr>
        <w:t xml:space="preserve">on </w:t>
      </w:r>
      <w:r w:rsidR="00823145">
        <w:rPr>
          <w:sz w:val="24"/>
          <w:szCs w:val="24"/>
        </w:rPr>
        <w:t xml:space="preserve">of the TCK </w:t>
      </w:r>
      <w:r w:rsidR="00531BFC">
        <w:rPr>
          <w:sz w:val="24"/>
          <w:szCs w:val="24"/>
        </w:rPr>
        <w:t xml:space="preserve">must be under </w:t>
      </w:r>
      <w:r w:rsidR="009E2C65">
        <w:rPr>
          <w:sz w:val="24"/>
          <w:szCs w:val="24"/>
        </w:rPr>
        <w:t>this</w:t>
      </w:r>
      <w:r w:rsidR="009E2C65">
        <w:rPr>
          <w:sz w:val="24"/>
          <w:szCs w:val="24"/>
        </w:rPr>
        <w:t xml:space="preserve"> </w:t>
      </w:r>
      <w:r w:rsidR="00531BFC">
        <w:rPr>
          <w:sz w:val="24"/>
          <w:szCs w:val="24"/>
        </w:rPr>
        <w:t xml:space="preserve">Eclipse </w:t>
      </w:r>
      <w:r w:rsidR="009E2C65">
        <w:rPr>
          <w:sz w:val="24"/>
          <w:szCs w:val="24"/>
        </w:rPr>
        <w:t xml:space="preserve">Foundation </w:t>
      </w:r>
      <w:r w:rsidR="00531BFC">
        <w:rPr>
          <w:sz w:val="24"/>
          <w:szCs w:val="24"/>
        </w:rPr>
        <w:t xml:space="preserve">Technology Compatibility Kit License and </w:t>
      </w:r>
      <w:r w:rsidRPr="001E039A">
        <w:rPr>
          <w:sz w:val="24"/>
          <w:szCs w:val="24"/>
        </w:rPr>
        <w:t>must reproduce the above copyright notice, this list of conditions and the following disclaimer in the documentation and/or other materials provided with the distribution.</w:t>
      </w:r>
    </w:p>
    <w:p w14:paraId="21942E82" w14:textId="55CC8EF9" w:rsidR="00B8609D" w:rsidRDefault="00EC1037" w:rsidP="00B8609D">
      <w:pPr>
        <w:pStyle w:val="ListParagraph"/>
        <w:numPr>
          <w:ilvl w:val="0"/>
          <w:numId w:val="1"/>
        </w:numPr>
        <w:rPr>
          <w:sz w:val="24"/>
          <w:szCs w:val="24"/>
        </w:rPr>
      </w:pPr>
      <w:r w:rsidRPr="001E039A">
        <w:rPr>
          <w:sz w:val="24"/>
          <w:szCs w:val="24"/>
        </w:rPr>
        <w:t>Nei</w:t>
      </w:r>
      <w:r w:rsidRPr="001E039A">
        <w:rPr>
          <w:sz w:val="24"/>
          <w:szCs w:val="24"/>
        </w:rPr>
        <w:t>ther the name</w:t>
      </w:r>
      <w:r w:rsidR="003D5E12" w:rsidRPr="001E039A">
        <w:rPr>
          <w:sz w:val="24"/>
          <w:szCs w:val="24"/>
        </w:rPr>
        <w:t>, trademarks or logos</w:t>
      </w:r>
      <w:r w:rsidRPr="001E039A">
        <w:rPr>
          <w:sz w:val="24"/>
          <w:szCs w:val="24"/>
        </w:rPr>
        <w:t xml:space="preserve"> of </w:t>
      </w:r>
      <w:r w:rsidRPr="001E039A">
        <w:rPr>
          <w:sz w:val="24"/>
          <w:szCs w:val="24"/>
        </w:rPr>
        <w:t>Eclipse</w:t>
      </w:r>
      <w:r w:rsidRPr="001E039A">
        <w:rPr>
          <w:sz w:val="24"/>
          <w:szCs w:val="24"/>
        </w:rPr>
        <w:t>,</w:t>
      </w:r>
      <w:r w:rsidRPr="001E039A">
        <w:rPr>
          <w:sz w:val="24"/>
          <w:szCs w:val="24"/>
        </w:rPr>
        <w:t xml:space="preserve"> </w:t>
      </w:r>
      <w:r w:rsidRPr="001E039A">
        <w:rPr>
          <w:sz w:val="24"/>
          <w:szCs w:val="24"/>
        </w:rPr>
        <w:t>nor the names</w:t>
      </w:r>
      <w:r w:rsidR="003D5E12" w:rsidRPr="001E039A">
        <w:rPr>
          <w:sz w:val="24"/>
          <w:szCs w:val="24"/>
        </w:rPr>
        <w:t>, trademarks or logos</w:t>
      </w:r>
      <w:r w:rsidRPr="001E039A">
        <w:rPr>
          <w:sz w:val="24"/>
          <w:szCs w:val="24"/>
        </w:rPr>
        <w:t xml:space="preserve"> of its contributors </w:t>
      </w:r>
      <w:r w:rsidR="00F05F29">
        <w:rPr>
          <w:sz w:val="24"/>
          <w:szCs w:val="24"/>
        </w:rPr>
        <w:t xml:space="preserve">or licensors </w:t>
      </w:r>
      <w:r w:rsidRPr="001E039A">
        <w:rPr>
          <w:sz w:val="24"/>
          <w:szCs w:val="24"/>
        </w:rPr>
        <w:t>may be used to endorse or promote products tested with this software without specific prior written permission.</w:t>
      </w:r>
    </w:p>
    <w:p w14:paraId="4CC90718" w14:textId="09404FA0" w:rsidR="009F4E22" w:rsidRPr="001E039A" w:rsidRDefault="00EC1037" w:rsidP="00B8609D">
      <w:pPr>
        <w:pStyle w:val="ListParagraph"/>
        <w:numPr>
          <w:ilvl w:val="0"/>
          <w:numId w:val="1"/>
        </w:numPr>
        <w:rPr>
          <w:sz w:val="24"/>
          <w:szCs w:val="24"/>
        </w:rPr>
      </w:pPr>
      <w:r>
        <w:rPr>
          <w:sz w:val="24"/>
          <w:szCs w:val="24"/>
        </w:rPr>
        <w:t xml:space="preserve">The source code </w:t>
      </w:r>
      <w:r w:rsidR="009E2C65">
        <w:rPr>
          <w:sz w:val="24"/>
          <w:szCs w:val="24"/>
        </w:rPr>
        <w:t xml:space="preserve">for the TCK </w:t>
      </w:r>
      <w:r w:rsidR="009E2C65" w:rsidRPr="009E2C65">
        <w:rPr>
          <w:sz w:val="24"/>
          <w:szCs w:val="24"/>
        </w:rPr>
        <w:t xml:space="preserve">accompanying this license </w:t>
      </w:r>
      <w:r>
        <w:rPr>
          <w:sz w:val="24"/>
          <w:szCs w:val="24"/>
        </w:rPr>
        <w:t>is ava</w:t>
      </w:r>
      <w:r>
        <w:rPr>
          <w:sz w:val="24"/>
          <w:szCs w:val="24"/>
        </w:rPr>
        <w:t xml:space="preserve">ilable </w:t>
      </w:r>
      <w:r>
        <w:rPr>
          <w:sz w:val="24"/>
          <w:szCs w:val="24"/>
        </w:rPr>
        <w:t xml:space="preserve">from </w:t>
      </w:r>
      <w:r>
        <w:rPr>
          <w:sz w:val="24"/>
          <w:szCs w:val="24"/>
        </w:rPr>
        <w:t>Eclipse</w:t>
      </w:r>
      <w:r>
        <w:rPr>
          <w:sz w:val="24"/>
          <w:szCs w:val="24"/>
        </w:rPr>
        <w:t>.</w:t>
      </w:r>
    </w:p>
    <w:p w14:paraId="572203B3" w14:textId="77777777" w:rsidR="00C22720" w:rsidRDefault="00EC1037" w:rsidP="00B8609D">
      <w:pPr>
        <w:rPr>
          <w:sz w:val="24"/>
          <w:szCs w:val="24"/>
        </w:rPr>
      </w:pPr>
      <w:r w:rsidRPr="001E039A">
        <w:rPr>
          <w:sz w:val="24"/>
          <w:szCs w:val="24"/>
        </w:rPr>
        <w:t>TO THE EXTENT PERMITTED BY APPLICABLE LAW, THIS SOFTWARE</w:t>
      </w:r>
      <w:r>
        <w:rPr>
          <w:sz w:val="24"/>
          <w:szCs w:val="24"/>
        </w:rPr>
        <w:t xml:space="preserve"> </w:t>
      </w:r>
      <w:r w:rsidRPr="001E039A">
        <w:rPr>
          <w:sz w:val="24"/>
          <w:szCs w:val="24"/>
        </w:rPr>
        <w:t xml:space="preserve">IS PROVIDED ON AN “AS IS” BASIS, WITHOUT WARRANTIES OR CONDITIONS OF ANY KIND, EITHER EXPRESS OR IMPLIED </w:t>
      </w:r>
      <w:r w:rsidRPr="001E039A">
        <w:rPr>
          <w:sz w:val="24"/>
          <w:szCs w:val="24"/>
        </w:rPr>
        <w:lastRenderedPageBreak/>
        <w:t>INCLUDING, WITHOUT LIMITATION, ANY WARRA</w:t>
      </w:r>
      <w:r w:rsidRPr="001E039A">
        <w:rPr>
          <w:sz w:val="24"/>
          <w:szCs w:val="24"/>
        </w:rPr>
        <w:t>NTIES OR CONDITIONS OF TITLE, NON-INFRINGEMENT, MERCHANTABILITY OR FITNESS FOR A PARTICULAR PURPOSE.</w:t>
      </w:r>
      <w:r>
        <w:rPr>
          <w:sz w:val="24"/>
          <w:szCs w:val="24"/>
        </w:rPr>
        <w:t xml:space="preserve"> </w:t>
      </w:r>
      <w:r w:rsidRPr="00C22720">
        <w:rPr>
          <w:sz w:val="24"/>
          <w:szCs w:val="24"/>
        </w:rPr>
        <w:t xml:space="preserve">TO THE EXTENT PERMITTED BY APPLICABLE LAW, NEITHER </w:t>
      </w:r>
      <w:r w:rsidRPr="001E039A">
        <w:rPr>
          <w:sz w:val="24"/>
          <w:szCs w:val="24"/>
        </w:rPr>
        <w:t xml:space="preserve">THE COPYRIGHT OWNER OR </w:t>
      </w:r>
      <w:r>
        <w:rPr>
          <w:sz w:val="24"/>
          <w:szCs w:val="24"/>
        </w:rPr>
        <w:t xml:space="preserve">ANY </w:t>
      </w:r>
      <w:r w:rsidRPr="001E039A">
        <w:rPr>
          <w:sz w:val="24"/>
          <w:szCs w:val="24"/>
        </w:rPr>
        <w:t xml:space="preserve">CONTRIBUTORS </w:t>
      </w:r>
      <w:r w:rsidRPr="00C22720">
        <w:rPr>
          <w:sz w:val="24"/>
          <w:szCs w:val="24"/>
        </w:rPr>
        <w:t>SHALL HAVE ANY LIABILITY FOR ANY DIRECT, INDIRECT, INCIDENTAL, S</w:t>
      </w:r>
      <w:r w:rsidRPr="00C22720">
        <w:rPr>
          <w:sz w:val="24"/>
          <w:szCs w:val="24"/>
        </w:rPr>
        <w:t xml:space="preserve">PECIAL, EXEMPLARY, OR CONSEQUENTIAL DAMAGES (INCLUDING WITHOUT LIMITATION LOST PROFITS), HOWEVER CAUSED AND ON ANY THEORY OF LIABILITY, WHETHER IN CONTRACT, STRICT LIABILITY, OR TORT (INCLUDING NEGLIGENCE OR OTHERWISE) ARISING IN ANY WAY OUT OF THE USE OR </w:t>
      </w:r>
      <w:r w:rsidRPr="00C22720">
        <w:rPr>
          <w:sz w:val="24"/>
          <w:szCs w:val="24"/>
        </w:rPr>
        <w:t xml:space="preserve">DISTRIBUTION OF THE PROGRAM OR THE EXERCISE OF ANY RIGHTS GRANTED HEREUNDER, EVEN IF ADVISED OF THE POSSIBILITY OF SUCH DAMAGES. </w:t>
      </w:r>
    </w:p>
    <w:sectPr w:rsidR="00C227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8E3"/>
    <w:multiLevelType w:val="hybridMultilevel"/>
    <w:tmpl w:val="2E42F21C"/>
    <w:lvl w:ilvl="0" w:tplc="FD6A85BA">
      <w:start w:val="1"/>
      <w:numFmt w:val="decimal"/>
      <w:lvlText w:val="%1."/>
      <w:lvlJc w:val="left"/>
      <w:pPr>
        <w:ind w:left="720" w:hanging="360"/>
      </w:pPr>
    </w:lvl>
    <w:lvl w:ilvl="1" w:tplc="D452076A">
      <w:start w:val="1"/>
      <w:numFmt w:val="lowerLetter"/>
      <w:lvlText w:val="%2."/>
      <w:lvlJc w:val="left"/>
      <w:pPr>
        <w:ind w:left="1440" w:hanging="360"/>
      </w:pPr>
    </w:lvl>
    <w:lvl w:ilvl="2" w:tplc="BB600094" w:tentative="1">
      <w:start w:val="1"/>
      <w:numFmt w:val="lowerRoman"/>
      <w:lvlText w:val="%3."/>
      <w:lvlJc w:val="right"/>
      <w:pPr>
        <w:ind w:left="2160" w:hanging="180"/>
      </w:pPr>
    </w:lvl>
    <w:lvl w:ilvl="3" w:tplc="71121C16" w:tentative="1">
      <w:start w:val="1"/>
      <w:numFmt w:val="decimal"/>
      <w:lvlText w:val="%4."/>
      <w:lvlJc w:val="left"/>
      <w:pPr>
        <w:ind w:left="2880" w:hanging="360"/>
      </w:pPr>
    </w:lvl>
    <w:lvl w:ilvl="4" w:tplc="C652EAA0" w:tentative="1">
      <w:start w:val="1"/>
      <w:numFmt w:val="lowerLetter"/>
      <w:lvlText w:val="%5."/>
      <w:lvlJc w:val="left"/>
      <w:pPr>
        <w:ind w:left="3600" w:hanging="360"/>
      </w:pPr>
    </w:lvl>
    <w:lvl w:ilvl="5" w:tplc="B81EEBB6" w:tentative="1">
      <w:start w:val="1"/>
      <w:numFmt w:val="lowerRoman"/>
      <w:lvlText w:val="%6."/>
      <w:lvlJc w:val="right"/>
      <w:pPr>
        <w:ind w:left="4320" w:hanging="180"/>
      </w:pPr>
    </w:lvl>
    <w:lvl w:ilvl="6" w:tplc="44B07052" w:tentative="1">
      <w:start w:val="1"/>
      <w:numFmt w:val="decimal"/>
      <w:lvlText w:val="%7."/>
      <w:lvlJc w:val="left"/>
      <w:pPr>
        <w:ind w:left="5040" w:hanging="360"/>
      </w:pPr>
    </w:lvl>
    <w:lvl w:ilvl="7" w:tplc="780A7CBE" w:tentative="1">
      <w:start w:val="1"/>
      <w:numFmt w:val="lowerLetter"/>
      <w:lvlText w:val="%8."/>
      <w:lvlJc w:val="left"/>
      <w:pPr>
        <w:ind w:left="5760" w:hanging="360"/>
      </w:pPr>
    </w:lvl>
    <w:lvl w:ilvl="8" w:tplc="EA32023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9D"/>
    <w:rsid w:val="0002786B"/>
    <w:rsid w:val="001E039A"/>
    <w:rsid w:val="001F269D"/>
    <w:rsid w:val="00244DA7"/>
    <w:rsid w:val="003112C9"/>
    <w:rsid w:val="00311B77"/>
    <w:rsid w:val="003B174E"/>
    <w:rsid w:val="003D5E12"/>
    <w:rsid w:val="00531BFC"/>
    <w:rsid w:val="005D449F"/>
    <w:rsid w:val="00670B21"/>
    <w:rsid w:val="006D37AE"/>
    <w:rsid w:val="00823145"/>
    <w:rsid w:val="009E2C65"/>
    <w:rsid w:val="009F4E22"/>
    <w:rsid w:val="00A36231"/>
    <w:rsid w:val="00B5220C"/>
    <w:rsid w:val="00B8609D"/>
    <w:rsid w:val="00BE7062"/>
    <w:rsid w:val="00C22720"/>
    <w:rsid w:val="00C24425"/>
    <w:rsid w:val="00D36EDD"/>
    <w:rsid w:val="00EC1037"/>
    <w:rsid w:val="00F05F29"/>
    <w:rsid w:val="00F354D8"/>
    <w:rsid w:val="00FA3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030"/>
  <w15:chartTrackingRefBased/>
  <w15:docId w15:val="{7BF825F7-A12B-4268-BE5E-325572B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9D"/>
    <w:pPr>
      <w:ind w:left="720"/>
      <w:contextualSpacing/>
    </w:pPr>
  </w:style>
  <w:style w:type="paragraph" w:styleId="BalloonText">
    <w:name w:val="Balloon Text"/>
    <w:basedOn w:val="Normal"/>
    <w:link w:val="BalloonTextChar"/>
    <w:uiPriority w:val="99"/>
    <w:semiHidden/>
    <w:unhideWhenUsed/>
    <w:rsid w:val="0082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45"/>
    <w:rPr>
      <w:rFonts w:ascii="Segoe UI" w:hAnsi="Segoe UI" w:cs="Segoe UI"/>
      <w:sz w:val="18"/>
      <w:szCs w:val="18"/>
    </w:rPr>
  </w:style>
  <w:style w:type="character" w:styleId="Hyperlink">
    <w:name w:val="Hyperlink"/>
    <w:basedOn w:val="DefaultParagraphFont"/>
    <w:uiPriority w:val="99"/>
    <w:unhideWhenUsed/>
    <w:rsid w:val="00BE7062"/>
    <w:rPr>
      <w:color w:val="0563C1" w:themeColor="hyperlink"/>
      <w:u w:val="single"/>
    </w:rPr>
  </w:style>
  <w:style w:type="character" w:styleId="CommentReference">
    <w:name w:val="annotation reference"/>
    <w:basedOn w:val="DefaultParagraphFont"/>
    <w:uiPriority w:val="99"/>
    <w:semiHidden/>
    <w:unhideWhenUsed/>
    <w:rsid w:val="009E2C65"/>
    <w:rPr>
      <w:sz w:val="16"/>
      <w:szCs w:val="16"/>
    </w:rPr>
  </w:style>
  <w:style w:type="paragraph" w:styleId="CommentText">
    <w:name w:val="annotation text"/>
    <w:basedOn w:val="Normal"/>
    <w:link w:val="CommentTextChar"/>
    <w:uiPriority w:val="99"/>
    <w:semiHidden/>
    <w:unhideWhenUsed/>
    <w:rsid w:val="009E2C65"/>
    <w:pPr>
      <w:spacing w:line="240" w:lineRule="auto"/>
    </w:pPr>
    <w:rPr>
      <w:sz w:val="20"/>
      <w:szCs w:val="20"/>
    </w:rPr>
  </w:style>
  <w:style w:type="character" w:customStyle="1" w:styleId="CommentTextChar">
    <w:name w:val="Comment Text Char"/>
    <w:basedOn w:val="DefaultParagraphFont"/>
    <w:link w:val="CommentText"/>
    <w:uiPriority w:val="99"/>
    <w:semiHidden/>
    <w:rsid w:val="009E2C65"/>
    <w:rPr>
      <w:sz w:val="20"/>
      <w:szCs w:val="20"/>
    </w:rPr>
  </w:style>
  <w:style w:type="paragraph" w:styleId="CommentSubject">
    <w:name w:val="annotation subject"/>
    <w:basedOn w:val="CommentText"/>
    <w:next w:val="CommentText"/>
    <w:link w:val="CommentSubjectChar"/>
    <w:uiPriority w:val="99"/>
    <w:semiHidden/>
    <w:unhideWhenUsed/>
    <w:rsid w:val="009E2C65"/>
    <w:rPr>
      <w:b/>
      <w:bCs/>
    </w:rPr>
  </w:style>
  <w:style w:type="character" w:customStyle="1" w:styleId="CommentSubjectChar">
    <w:name w:val="Comment Subject Char"/>
    <w:basedOn w:val="CommentTextChar"/>
    <w:link w:val="CommentSubject"/>
    <w:uiPriority w:val="99"/>
    <w:semiHidden/>
    <w:rsid w:val="009E2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____@eclip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Milinkovich</cp:lastModifiedBy>
  <cp:revision>2</cp:revision>
  <dcterms:created xsi:type="dcterms:W3CDTF">2018-10-02T21:27:00Z</dcterms:created>
  <dcterms:modified xsi:type="dcterms:W3CDTF">2018-10-02T21:27:00Z</dcterms:modified>
</cp:coreProperties>
</file>